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84" w:rsidRPr="004245D0" w:rsidRDefault="00983A84" w:rsidP="00E0090E">
      <w:pPr>
        <w:jc w:val="center"/>
        <w:rPr>
          <w:rFonts w:ascii="Times New Roman" w:hAnsi="Times New Roman"/>
          <w:b/>
          <w:sz w:val="28"/>
        </w:rPr>
      </w:pPr>
      <w:r w:rsidRPr="004245D0">
        <w:rPr>
          <w:rFonts w:ascii="Times New Roman" w:hAnsi="Times New Roman"/>
          <w:b/>
          <w:sz w:val="28"/>
        </w:rPr>
        <w:t>ГОСУДАРСТВЕННОЕ БЮДЖЕТНОЕ ОБЩЕОБРАЗОВАТЕЛЬНОЕ  УЧРЕЖДЕНИЕ</w:t>
      </w:r>
    </w:p>
    <w:p w:rsidR="00983A84" w:rsidRPr="004245D0" w:rsidRDefault="00983A84" w:rsidP="00E0090E">
      <w:pPr>
        <w:jc w:val="center"/>
        <w:rPr>
          <w:rFonts w:ascii="Times New Roman" w:hAnsi="Times New Roman"/>
          <w:b/>
          <w:sz w:val="28"/>
        </w:rPr>
      </w:pPr>
      <w:r w:rsidRPr="004245D0">
        <w:rPr>
          <w:rFonts w:ascii="Times New Roman" w:hAnsi="Times New Roman"/>
          <w:b/>
          <w:sz w:val="28"/>
        </w:rPr>
        <w:t>ГОРОДА МОСКВЫ «ШКОЛА № 199»</w:t>
      </w: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Default="00983A84" w:rsidP="00983A84">
      <w:pPr>
        <w:jc w:val="center"/>
        <w:rPr>
          <w:rFonts w:ascii="Times New Roman" w:hAnsi="Times New Roman"/>
          <w:b/>
        </w:rPr>
      </w:pPr>
    </w:p>
    <w:p w:rsidR="00983A84" w:rsidRPr="00EA2DD3" w:rsidRDefault="00542056" w:rsidP="00983A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«УРОКИ БЕЗ УРОКОВ» - </w:t>
      </w:r>
      <w:r w:rsidR="00983A84">
        <w:rPr>
          <w:rFonts w:ascii="Times New Roman" w:hAnsi="Times New Roman"/>
          <w:b/>
          <w:sz w:val="32"/>
          <w:szCs w:val="32"/>
        </w:rPr>
        <w:t>ПРОВЕДЕНИЕ ОБРАЗОВАТЕЛЬНЫХ СОБЫТИЙ С ИСПОЛЬЗОВАНИЕМ УЧЕБНОГО ОБОРУДОВАНИЯ</w:t>
      </w: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983A84" w:rsidRPr="00EA2DD3" w:rsidRDefault="00983A84" w:rsidP="00983A84">
      <w:pPr>
        <w:spacing w:after="10"/>
        <w:jc w:val="center"/>
        <w:rPr>
          <w:rFonts w:ascii="Times New Roman" w:hAnsi="Times New Roman"/>
          <w:sz w:val="28"/>
          <w:szCs w:val="28"/>
        </w:rPr>
      </w:pPr>
    </w:p>
    <w:p w:rsidR="00983A84" w:rsidRPr="00EA2DD3" w:rsidRDefault="00983A84" w:rsidP="00983A84">
      <w:pPr>
        <w:spacing w:after="10"/>
        <w:jc w:val="right"/>
        <w:rPr>
          <w:rFonts w:ascii="Times New Roman" w:hAnsi="Times New Roman"/>
          <w:sz w:val="28"/>
          <w:szCs w:val="28"/>
        </w:rPr>
      </w:pPr>
      <w:r w:rsidRPr="00EA2DD3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и</w:t>
      </w:r>
    </w:p>
    <w:p w:rsidR="00983A84" w:rsidRPr="00EA2DD3" w:rsidRDefault="00983A84" w:rsidP="00983A84">
      <w:pPr>
        <w:spacing w:after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Иванченко Лариса Васильевна</w:t>
      </w:r>
    </w:p>
    <w:p w:rsidR="00983A84" w:rsidRPr="00EA2DD3" w:rsidRDefault="00983A84" w:rsidP="00983A84">
      <w:pPr>
        <w:spacing w:after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A2DD3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</w:rPr>
        <w:t>биологии</w:t>
      </w:r>
      <w:r w:rsidRPr="00EA2DD3">
        <w:rPr>
          <w:rFonts w:ascii="Times New Roman" w:hAnsi="Times New Roman"/>
          <w:sz w:val="28"/>
          <w:szCs w:val="28"/>
        </w:rPr>
        <w:t xml:space="preserve"> ГБОУ Школа № 199</w:t>
      </w:r>
    </w:p>
    <w:p w:rsidR="00983A84" w:rsidRPr="00EA2DD3" w:rsidRDefault="00983A84" w:rsidP="00983A84">
      <w:pPr>
        <w:spacing w:after="1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Васильевна</w:t>
      </w:r>
    </w:p>
    <w:p w:rsidR="00983A84" w:rsidRPr="00EA2DD3" w:rsidRDefault="00983A84" w:rsidP="00983A84">
      <w:pPr>
        <w:spacing w:after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A2DD3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</w:rPr>
        <w:t>биологии</w:t>
      </w:r>
      <w:r w:rsidRPr="00EA2DD3">
        <w:rPr>
          <w:rFonts w:ascii="Times New Roman" w:hAnsi="Times New Roman"/>
          <w:sz w:val="28"/>
          <w:szCs w:val="28"/>
        </w:rPr>
        <w:t xml:space="preserve"> ГБОУ Школа № 199</w:t>
      </w:r>
    </w:p>
    <w:p w:rsidR="00983A84" w:rsidRPr="00EA2DD3" w:rsidRDefault="00983A84" w:rsidP="00983A84">
      <w:pPr>
        <w:spacing w:after="1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Марушенкова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Васильевна</w:t>
      </w:r>
    </w:p>
    <w:p w:rsidR="00983A84" w:rsidRPr="00983A84" w:rsidRDefault="00983A84" w:rsidP="00983A84">
      <w:pPr>
        <w:spacing w:after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A2DD3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</w:rPr>
        <w:t>химии</w:t>
      </w:r>
      <w:r w:rsidRPr="00EA2DD3">
        <w:rPr>
          <w:rFonts w:ascii="Times New Roman" w:hAnsi="Times New Roman"/>
          <w:sz w:val="28"/>
          <w:szCs w:val="28"/>
        </w:rPr>
        <w:t xml:space="preserve"> ГБОУ Школа № 199</w:t>
      </w:r>
    </w:p>
    <w:p w:rsidR="00983A84" w:rsidRPr="00EA2DD3" w:rsidRDefault="00983A84" w:rsidP="00983A84">
      <w:pPr>
        <w:spacing w:after="10"/>
        <w:rPr>
          <w:rFonts w:ascii="Times New Roman" w:hAnsi="Times New Roman"/>
          <w:sz w:val="28"/>
          <w:szCs w:val="28"/>
        </w:rPr>
      </w:pPr>
    </w:p>
    <w:p w:rsidR="0050619A" w:rsidRDefault="0050619A" w:rsidP="00983A84">
      <w:pPr>
        <w:spacing w:after="10"/>
        <w:jc w:val="center"/>
        <w:rPr>
          <w:rFonts w:ascii="Times New Roman" w:hAnsi="Times New Roman"/>
          <w:sz w:val="28"/>
          <w:szCs w:val="28"/>
        </w:rPr>
      </w:pPr>
    </w:p>
    <w:p w:rsidR="0050619A" w:rsidRDefault="0050619A" w:rsidP="00983A84">
      <w:pPr>
        <w:spacing w:after="10"/>
        <w:jc w:val="center"/>
        <w:rPr>
          <w:rFonts w:ascii="Times New Roman" w:hAnsi="Times New Roman"/>
          <w:sz w:val="28"/>
          <w:szCs w:val="28"/>
        </w:rPr>
      </w:pPr>
    </w:p>
    <w:p w:rsidR="00983A84" w:rsidRDefault="00983A84" w:rsidP="00983A84">
      <w:pPr>
        <w:spacing w:after="10"/>
        <w:jc w:val="center"/>
        <w:rPr>
          <w:rFonts w:ascii="Times New Roman" w:hAnsi="Times New Roman"/>
          <w:sz w:val="28"/>
          <w:szCs w:val="28"/>
        </w:rPr>
      </w:pPr>
      <w:r w:rsidRPr="00EA2DD3">
        <w:rPr>
          <w:rFonts w:ascii="Times New Roman" w:hAnsi="Times New Roman"/>
          <w:sz w:val="28"/>
          <w:szCs w:val="28"/>
        </w:rPr>
        <w:t>Москва</w:t>
      </w:r>
    </w:p>
    <w:p w:rsidR="00983A84" w:rsidRPr="0050619A" w:rsidRDefault="00983A84" w:rsidP="0050619A">
      <w:pPr>
        <w:spacing w:after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2A639B" w:rsidRPr="002A639B" w:rsidRDefault="00983A84" w:rsidP="002A639B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86771" w:rsidRPr="002A639B">
        <w:rPr>
          <w:rFonts w:ascii="Times New Roman" w:hAnsi="Times New Roman" w:cs="Times New Roman"/>
          <w:sz w:val="28"/>
          <w:szCs w:val="28"/>
        </w:rPr>
        <w:t xml:space="preserve">азвание проекта </w:t>
      </w:r>
    </w:p>
    <w:p w:rsidR="00C86771" w:rsidRDefault="007E4657" w:rsidP="002A6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39B">
        <w:rPr>
          <w:rFonts w:ascii="Times New Roman" w:hAnsi="Times New Roman" w:cs="Times New Roman"/>
          <w:sz w:val="28"/>
          <w:szCs w:val="28"/>
        </w:rPr>
        <w:t xml:space="preserve"> </w:t>
      </w:r>
      <w:r w:rsidR="006A1557" w:rsidRPr="002A639B">
        <w:rPr>
          <w:rFonts w:ascii="Times New Roman" w:hAnsi="Times New Roman" w:cs="Times New Roman"/>
          <w:sz w:val="28"/>
          <w:szCs w:val="28"/>
        </w:rPr>
        <w:t>"Уроки без уроков" - проведени</w:t>
      </w:r>
      <w:r w:rsidR="00053CFD" w:rsidRPr="002A639B">
        <w:rPr>
          <w:rFonts w:ascii="Times New Roman" w:hAnsi="Times New Roman" w:cs="Times New Roman"/>
          <w:sz w:val="28"/>
          <w:szCs w:val="28"/>
        </w:rPr>
        <w:t>е</w:t>
      </w:r>
      <w:r w:rsidR="006A1557" w:rsidRPr="002A639B">
        <w:rPr>
          <w:rFonts w:ascii="Times New Roman" w:hAnsi="Times New Roman" w:cs="Times New Roman"/>
          <w:sz w:val="28"/>
          <w:szCs w:val="28"/>
        </w:rPr>
        <w:t xml:space="preserve"> образовательных событий с использованием лабораторного оборудования </w:t>
      </w:r>
    </w:p>
    <w:p w:rsidR="00B36DAC" w:rsidRDefault="00937321" w:rsidP="002A6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 школе </w:t>
      </w:r>
      <w:hyperlink r:id="rId9" w:history="1">
        <w:r>
          <w:rPr>
            <w:rStyle w:val="a5"/>
          </w:rPr>
          <w:t>Общая информация, ГБОУ Школа № 199, Москва (mskobr.ru)</w:t>
        </w:r>
      </w:hyperlink>
    </w:p>
    <w:p w:rsidR="002A639B" w:rsidRDefault="00937321" w:rsidP="002A639B">
      <w:pPr>
        <w:spacing w:after="0" w:line="360" w:lineRule="auto"/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участия в проекте Медицинский класс в московской школе </w:t>
      </w:r>
      <w:hyperlink r:id="rId10" w:history="1">
        <w:r>
          <w:rPr>
            <w:rStyle w:val="a5"/>
          </w:rPr>
          <w:t>Показатели проекта, ГБОУ Школа № 199, Москва (mskobr.ru)</w:t>
        </w:r>
      </w:hyperlink>
    </w:p>
    <w:p w:rsidR="00983A84" w:rsidRPr="002A639B" w:rsidRDefault="00983A84" w:rsidP="002A6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771" w:rsidRDefault="004F05FE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) </w:t>
      </w:r>
      <w:r w:rsidR="00983A84">
        <w:rPr>
          <w:rFonts w:ascii="Times New Roman" w:hAnsi="Times New Roman" w:cs="Times New Roman"/>
          <w:sz w:val="28"/>
          <w:szCs w:val="28"/>
        </w:rPr>
        <w:t>С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рок и этапы реализации проекта </w:t>
      </w:r>
    </w:p>
    <w:p w:rsidR="007E4657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</w:t>
      </w:r>
      <w:r w:rsidR="006A15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155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15.</w:t>
      </w:r>
      <w:r w:rsidR="00A617C9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6A1557">
        <w:rPr>
          <w:rFonts w:ascii="Times New Roman" w:hAnsi="Times New Roman" w:cs="Times New Roman"/>
          <w:sz w:val="28"/>
          <w:szCs w:val="28"/>
        </w:rPr>
        <w:t>23</w:t>
      </w:r>
    </w:p>
    <w:p w:rsidR="007E4657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 Подготовительный 01.0</w:t>
      </w:r>
      <w:r w:rsidR="006A15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155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01.</w:t>
      </w:r>
      <w:r w:rsidR="006A15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1557">
        <w:rPr>
          <w:rFonts w:ascii="Times New Roman" w:hAnsi="Times New Roman" w:cs="Times New Roman"/>
          <w:sz w:val="28"/>
          <w:szCs w:val="28"/>
        </w:rPr>
        <w:t>21</w:t>
      </w:r>
    </w:p>
    <w:p w:rsidR="007E4657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02.</w:t>
      </w:r>
      <w:r w:rsidR="006A15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155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15.</w:t>
      </w:r>
      <w:r w:rsidR="002A639B">
        <w:rPr>
          <w:rFonts w:ascii="Times New Roman" w:hAnsi="Times New Roman" w:cs="Times New Roman"/>
          <w:sz w:val="28"/>
          <w:szCs w:val="28"/>
        </w:rPr>
        <w:t>0</w:t>
      </w:r>
      <w:r w:rsidR="009373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1557">
        <w:rPr>
          <w:rFonts w:ascii="Times New Roman" w:hAnsi="Times New Roman" w:cs="Times New Roman"/>
          <w:sz w:val="28"/>
          <w:szCs w:val="28"/>
        </w:rPr>
        <w:t>2</w:t>
      </w:r>
      <w:r w:rsidR="002A639B">
        <w:rPr>
          <w:rFonts w:ascii="Times New Roman" w:hAnsi="Times New Roman" w:cs="Times New Roman"/>
          <w:sz w:val="28"/>
          <w:szCs w:val="28"/>
        </w:rPr>
        <w:t>3</w:t>
      </w:r>
    </w:p>
    <w:p w:rsidR="007E4657" w:rsidRPr="00C86771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Аналитический 16.</w:t>
      </w:r>
      <w:r w:rsidR="002A639B">
        <w:rPr>
          <w:rFonts w:ascii="Times New Roman" w:hAnsi="Times New Roman" w:cs="Times New Roman"/>
          <w:sz w:val="28"/>
          <w:szCs w:val="28"/>
        </w:rPr>
        <w:t>0</w:t>
      </w:r>
      <w:r w:rsidR="009373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1557">
        <w:rPr>
          <w:rFonts w:ascii="Times New Roman" w:hAnsi="Times New Roman" w:cs="Times New Roman"/>
          <w:sz w:val="28"/>
          <w:szCs w:val="28"/>
        </w:rPr>
        <w:t>2</w:t>
      </w:r>
      <w:r w:rsidR="002A63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15.</w:t>
      </w:r>
      <w:r w:rsidR="0093732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A639B">
        <w:rPr>
          <w:rFonts w:ascii="Times New Roman" w:hAnsi="Times New Roman" w:cs="Times New Roman"/>
          <w:sz w:val="28"/>
          <w:szCs w:val="28"/>
        </w:rPr>
        <w:t>23</w:t>
      </w:r>
    </w:p>
    <w:p w:rsidR="00C86771" w:rsidRDefault="00C86771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771" w:rsidRDefault="004F05FE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) </w:t>
      </w:r>
      <w:r w:rsidR="00983A84">
        <w:rPr>
          <w:rFonts w:ascii="Times New Roman" w:hAnsi="Times New Roman" w:cs="Times New Roman"/>
          <w:sz w:val="28"/>
          <w:szCs w:val="28"/>
        </w:rPr>
        <w:t>Ц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елевые группы проекта </w:t>
      </w:r>
    </w:p>
    <w:p w:rsidR="007E4657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подросткового возраста</w:t>
      </w:r>
    </w:p>
    <w:p w:rsidR="007E4657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старшего школьного возраста</w:t>
      </w:r>
    </w:p>
    <w:p w:rsidR="007E4657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учащихся</w:t>
      </w:r>
    </w:p>
    <w:p w:rsidR="007E4657" w:rsidRPr="00C86771" w:rsidRDefault="007E4657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C86771" w:rsidRDefault="00C86771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771" w:rsidRDefault="004F05FE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) </w:t>
      </w:r>
      <w:r w:rsidR="00983A84">
        <w:rPr>
          <w:rFonts w:ascii="Times New Roman" w:hAnsi="Times New Roman" w:cs="Times New Roman"/>
          <w:sz w:val="28"/>
          <w:szCs w:val="28"/>
        </w:rPr>
        <w:t>Ц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ель </w:t>
      </w:r>
      <w:r w:rsidR="00983A84">
        <w:rPr>
          <w:rFonts w:ascii="Times New Roman" w:hAnsi="Times New Roman" w:cs="Times New Roman"/>
          <w:sz w:val="28"/>
          <w:szCs w:val="28"/>
        </w:rPr>
        <w:t>и задачи проекта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90E" w:rsidRPr="00E0090E" w:rsidRDefault="00E0090E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90E">
        <w:rPr>
          <w:rFonts w:ascii="Times New Roman" w:hAnsi="Times New Roman" w:cs="Times New Roman"/>
          <w:sz w:val="28"/>
          <w:szCs w:val="28"/>
        </w:rPr>
        <w:t>Целью проекта выступает разработка и внедрение инновационной формы внеурочной деятельности учащихся основной и средней общеобразовательной школы на базе учебно-лабораторного химико-биологического комплекса ГБОУ Школы №199, с обязательным условием использования лабораторного оборудования, обеспечивающей ее высокую результативность по критериям готовности ученика к творческой самореализации в процессе освоения им разнообразных социокультурных практик, лежащих в основе его личностного и профессионального самоопределения, и образовательной самостоятельности в</w:t>
      </w:r>
      <w:proofErr w:type="gramEnd"/>
      <w:r w:rsidRPr="00E00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90E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E0090E">
        <w:rPr>
          <w:rFonts w:ascii="Times New Roman" w:hAnsi="Times New Roman" w:cs="Times New Roman"/>
          <w:sz w:val="28"/>
          <w:szCs w:val="28"/>
        </w:rPr>
        <w:t xml:space="preserve"> и </w:t>
      </w:r>
      <w:r w:rsidRPr="00E0090E">
        <w:rPr>
          <w:rFonts w:ascii="Times New Roman" w:hAnsi="Times New Roman" w:cs="Times New Roman"/>
          <w:sz w:val="28"/>
          <w:szCs w:val="28"/>
        </w:rPr>
        <w:lastRenderedPageBreak/>
        <w:t>осуществлении индивидуальной образовательной траектории на каждом этапе непрерывного образования.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983A84" w:rsidRPr="00983A84" w:rsidRDefault="00983A84" w:rsidP="00983A84">
      <w:pPr>
        <w:pStyle w:val="a6"/>
        <w:spacing w:line="360" w:lineRule="auto"/>
        <w:rPr>
          <w:sz w:val="28"/>
          <w:szCs w:val="28"/>
        </w:rPr>
      </w:pPr>
      <w:r w:rsidRPr="00983A84">
        <w:rPr>
          <w:sz w:val="28"/>
          <w:szCs w:val="28"/>
        </w:rPr>
        <w:t>1. Спроектировать и сформировать креативную образовательную среду учебно-лабораторного химико-биологического комплекса ГБОУ Школы №199 как пространство свободного выбора учеником социокультурных практик для их творческого освоения средствами внеурочной деятельности в процессе построения индивидуальной образовательной траектории.</w:t>
      </w:r>
    </w:p>
    <w:p w:rsidR="00983A84" w:rsidRPr="00983A84" w:rsidRDefault="00983A84" w:rsidP="00983A84">
      <w:pPr>
        <w:pStyle w:val="a6"/>
        <w:spacing w:line="360" w:lineRule="auto"/>
        <w:rPr>
          <w:sz w:val="28"/>
          <w:szCs w:val="28"/>
        </w:rPr>
      </w:pPr>
      <w:r w:rsidRPr="00983A84">
        <w:rPr>
          <w:sz w:val="28"/>
          <w:szCs w:val="28"/>
        </w:rPr>
        <w:t>2. Разработать и внедрить систему психолого-педагогических условий результативного освоения учащимися социокультурных практик на основе принятия ими позиции субъекта проектно-преобразовательной деятельности, обладающего высоким уровнем образовательной самостоятельности, инициативности и ответственности и способного к личностной рефлексии обретаемого таким путем социального опыта.</w:t>
      </w:r>
    </w:p>
    <w:p w:rsidR="00983A84" w:rsidRPr="00983A84" w:rsidRDefault="00983A84" w:rsidP="00983A84">
      <w:pPr>
        <w:pStyle w:val="a6"/>
        <w:spacing w:line="360" w:lineRule="auto"/>
        <w:rPr>
          <w:sz w:val="28"/>
          <w:szCs w:val="28"/>
        </w:rPr>
      </w:pPr>
      <w:r w:rsidRPr="00983A84">
        <w:rPr>
          <w:sz w:val="28"/>
          <w:szCs w:val="28"/>
        </w:rPr>
        <w:t xml:space="preserve">3. Разработать и внедрить модель профессиональной деятельности учителя как субъекта организации внеурочной деятельности учащихся, обеспечивающей достижение ими предметных, </w:t>
      </w:r>
      <w:proofErr w:type="spellStart"/>
      <w:r w:rsidRPr="00983A84">
        <w:rPr>
          <w:sz w:val="28"/>
          <w:szCs w:val="28"/>
        </w:rPr>
        <w:t>метапредметных</w:t>
      </w:r>
      <w:proofErr w:type="spellEnd"/>
      <w:r w:rsidRPr="00983A84">
        <w:rPr>
          <w:sz w:val="28"/>
          <w:szCs w:val="28"/>
        </w:rPr>
        <w:t xml:space="preserve"> и личностных образовательных результатов, отвечающих требованиям ФГОС общего образования.</w:t>
      </w:r>
    </w:p>
    <w:p w:rsidR="00C86771" w:rsidRPr="00983A84" w:rsidRDefault="00C86771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771" w:rsidRDefault="004F05FE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) </w:t>
      </w:r>
      <w:r w:rsidR="00983A84">
        <w:rPr>
          <w:rFonts w:ascii="Times New Roman" w:hAnsi="Times New Roman" w:cs="Times New Roman"/>
          <w:sz w:val="28"/>
          <w:szCs w:val="28"/>
        </w:rPr>
        <w:t>Подробное описание проекта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 xml:space="preserve">Проект направлен на развитие внеурочной деятельности учащихся на ступенях </w:t>
      </w:r>
      <w:r w:rsidR="006A56E9">
        <w:rPr>
          <w:rFonts w:ascii="Times New Roman" w:hAnsi="Times New Roman" w:cs="Times New Roman"/>
          <w:sz w:val="28"/>
          <w:szCs w:val="28"/>
        </w:rPr>
        <w:t xml:space="preserve">основного и среднего общего </w:t>
      </w:r>
      <w:r w:rsidRPr="007E4657">
        <w:rPr>
          <w:rFonts w:ascii="Times New Roman" w:hAnsi="Times New Roman" w:cs="Times New Roman"/>
          <w:sz w:val="28"/>
          <w:szCs w:val="28"/>
        </w:rPr>
        <w:t xml:space="preserve">непрерывного образования. Однако, если в прежние времена, когда главным ориентиром деятельности учителя служил нормативно закрепленный всеобщий минимум содержания образования, организация внеурочной деятельности учащихся в основном преследовала цели развития их интереса к учебе и углубления знаний по отдельным учебным предметам. В этой связи проведение внеурочных </w:t>
      </w:r>
      <w:r w:rsidRPr="007E4657">
        <w:rPr>
          <w:rFonts w:ascii="Times New Roman" w:hAnsi="Times New Roman" w:cs="Times New Roman"/>
          <w:sz w:val="28"/>
          <w:szCs w:val="28"/>
        </w:rPr>
        <w:lastRenderedPageBreak/>
        <w:t xml:space="preserve">занятий имело статус желательного, одобряемого, но не обязательного компонента деятельности учителя-предметника. 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 xml:space="preserve">Ситуация существенно изменилась с принятием новых Федеральных государственных образовательных стандартов общего образования, определивших качественно новые требования к образовательным результатам учащихся, включая не только предметные, но и </w:t>
      </w:r>
      <w:proofErr w:type="spellStart"/>
      <w:r w:rsidRPr="007E46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 и личностные. Сегодня речь идет о том, что внеурочная деятельность выступает не только желаемым явлением школьной действительности, но, в первую очередь, выступает необходимым условием достижения этих результатов. Объясняется это тем, что виды образовательной деятельности учащихся, лежащие в основе достижения учеником требуемых образовательных результатов (</w:t>
      </w:r>
      <w:proofErr w:type="gramStart"/>
      <w:r w:rsidRPr="007E4657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proofErr w:type="gramEnd"/>
      <w:r w:rsidRPr="007E4657">
        <w:rPr>
          <w:rFonts w:ascii="Times New Roman" w:hAnsi="Times New Roman" w:cs="Times New Roman"/>
          <w:sz w:val="28"/>
          <w:szCs w:val="28"/>
        </w:rPr>
        <w:t xml:space="preserve">, проектная, художественно-творческая, спортивная и т.д.), не могут быть полноценно реализованы в традиционном формате урока, несмотря даже на многообразие его современных форм. Для проведения научного исследования, разработки и реализации социального проекта, постановки спектакля и т.п. учащимся и педагогу необходимо взаимодействовать достаточно свободно, без привязки к традиционным компонентам урока, таким образом, чтобы это взаимодействие носило </w:t>
      </w:r>
      <w:proofErr w:type="gramStart"/>
      <w:r w:rsidRPr="00E0090E">
        <w:rPr>
          <w:rFonts w:ascii="Times New Roman" w:hAnsi="Times New Roman" w:cs="Times New Roman"/>
          <w:b/>
          <w:i/>
          <w:sz w:val="28"/>
          <w:szCs w:val="28"/>
        </w:rPr>
        <w:t>субъект-субъектный</w:t>
      </w:r>
      <w:proofErr w:type="gramEnd"/>
      <w:r w:rsidRPr="007E4657">
        <w:rPr>
          <w:rFonts w:ascii="Times New Roman" w:hAnsi="Times New Roman" w:cs="Times New Roman"/>
          <w:sz w:val="28"/>
          <w:szCs w:val="28"/>
        </w:rPr>
        <w:t xml:space="preserve"> характер. А для этого необходимы особые условия, которые могут быть реализованы исключительно во внеурочных формах совместной деятельности: возможность самоопределения в выборе целей, содержания и сроков реализации каждого участника, формирование кратковременных разновозрастных групп, осуществление учащимися работы по индивидуальному плану, проведение «выездных» мероприятий и т.д.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В то же время создание этих условий само по себе является необходимым, но недостаточным для обеспечения образовательных результатов учащихся, отвечающих требованиям ФГОС. Проблема, лежащая в основе настоящего проекта, носит  системный характер и предполагает комплексное решение, включающее в себя: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lastRenderedPageBreak/>
        <w:t>– поиск, разработку и экспериментальную апробацию инновационных форм внеурочной деятельности учащихся, основанных на субъектной включенности детей разного возраста в решение проектных задач и обеспечивающих интерактивность взаимодействия различных субъектов этой деятельности;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– переход на новые основания проектирования содержания образования, осваиваемого учащимися во внеурочных формах деятельности, как разнообразных социокультурных практик, к которым учащиеся выстраивают смысловое отношение в процессе их творческого освоения;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– перенос смыслового акцента самой внеурочной деятельности с освоения учащимися заданных норм, отражающих прошлый опыт взаимодействия человека и Культуры, на расширение спектра возможностей их творческой самореализации в условиях неопределенного и мало предсказуемого будущего;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 xml:space="preserve">– разработку и апробацию инновационной модели формирующего оценивания индивидуальных образовательных результатов, достигаемых учащимися в процессе внеурочной деятельности, обеспечивающей возможность адекватной оценки уровня их </w:t>
      </w:r>
      <w:proofErr w:type="spellStart"/>
      <w:r w:rsidRPr="007E465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 как готовности ученика самостоятельно строить индивидуальную образовательную траекторию в различных открытых информационно-образовательных средах.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 xml:space="preserve">Решение этих  задач может обеспечить на качественно новом уровне результативность внеурочной деятельности учащихся как фактора не только достижения образовательных результатов, отвечающих требованиям ФГОС, но и, в целом, становления их </w:t>
      </w:r>
      <w:proofErr w:type="spellStart"/>
      <w:r w:rsidRPr="007E4657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 в постановке и достижении целей личностного и профессионального самоопределения.</w:t>
      </w:r>
    </w:p>
    <w:p w:rsidR="007E4657" w:rsidRPr="00B531E4" w:rsidRDefault="004F05FE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E4" w:rsidRPr="00B531E4">
        <w:rPr>
          <w:rFonts w:ascii="Times New Roman" w:hAnsi="Times New Roman" w:cs="Times New Roman"/>
          <w:sz w:val="28"/>
          <w:szCs w:val="28"/>
        </w:rPr>
        <w:t>Проект предусматривает запуск следующих инновационных механизмов</w:t>
      </w:r>
      <w:r w:rsidR="007E4657" w:rsidRPr="00B531E4">
        <w:rPr>
          <w:rFonts w:ascii="Times New Roman" w:hAnsi="Times New Roman" w:cs="Times New Roman"/>
          <w:sz w:val="28"/>
          <w:szCs w:val="28"/>
        </w:rPr>
        <w:t xml:space="preserve"> </w:t>
      </w:r>
      <w:r w:rsidR="00B531E4" w:rsidRPr="00B531E4">
        <w:rPr>
          <w:rFonts w:ascii="Times New Roman" w:hAnsi="Times New Roman" w:cs="Times New Roman"/>
          <w:sz w:val="28"/>
          <w:szCs w:val="28"/>
        </w:rPr>
        <w:t>его реализации.</w:t>
      </w:r>
    </w:p>
    <w:p w:rsidR="007E4657" w:rsidRPr="004F05FE" w:rsidRDefault="007E4657" w:rsidP="004F05FE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i/>
          <w:sz w:val="28"/>
          <w:szCs w:val="28"/>
        </w:rPr>
        <w:t xml:space="preserve">Организация работы проектных лабораторий по разработке и апробации модели и процедур формирующего оценивания предметных, </w:t>
      </w:r>
      <w:proofErr w:type="spellStart"/>
      <w:r w:rsidRPr="004F05FE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метапредметных</w:t>
      </w:r>
      <w:proofErr w:type="spellEnd"/>
      <w:r w:rsidRPr="004F05FE">
        <w:rPr>
          <w:rFonts w:ascii="Times New Roman" w:hAnsi="Times New Roman" w:cs="Times New Roman"/>
          <w:i/>
          <w:sz w:val="28"/>
          <w:szCs w:val="28"/>
        </w:rPr>
        <w:t xml:space="preserve"> и личностных образовательных результатов учащихся в креативных форматах образовательных событий</w:t>
      </w:r>
      <w:r w:rsidR="00983A84">
        <w:rPr>
          <w:rFonts w:ascii="Times New Roman" w:hAnsi="Times New Roman" w:cs="Times New Roman"/>
          <w:sz w:val="28"/>
          <w:szCs w:val="28"/>
        </w:rPr>
        <w:t xml:space="preserve"> </w:t>
      </w:r>
      <w:r w:rsidR="00983A84" w:rsidRPr="00E0090E">
        <w:rPr>
          <w:rFonts w:ascii="Times New Roman" w:hAnsi="Times New Roman" w:cs="Times New Roman"/>
          <w:i/>
          <w:sz w:val="28"/>
          <w:szCs w:val="28"/>
        </w:rPr>
        <w:t>с</w:t>
      </w:r>
      <w:r w:rsidR="00E0090E" w:rsidRPr="00E0090E">
        <w:rPr>
          <w:rFonts w:ascii="Times New Roman" w:hAnsi="Times New Roman" w:cs="Times New Roman"/>
          <w:i/>
          <w:sz w:val="28"/>
          <w:szCs w:val="28"/>
        </w:rPr>
        <w:t xml:space="preserve"> обязательным условием использования лабораторного оборудования</w:t>
      </w:r>
      <w:r w:rsidR="00983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Данный механизм состоит в развитии совместной проектной деятельности членов педагогического коллектива, направленной на осмысление сущности образовательных результатов учащихся разного возраста и создание креативных форматов их оценивания в процессе освоения учащимися различных социокультурных практик и предъявления социально значимых продуктов этой деятельности. Данное направление работы рассматривается как целевой приоритет деятельности методических объединений в условиях перехода к новой модели образовательного процесса, базирующегося на развитии разнообразных видов внеурочной деятельности учащихся.</w:t>
      </w:r>
    </w:p>
    <w:p w:rsidR="007E4657" w:rsidRPr="004F05FE" w:rsidRDefault="007E4657" w:rsidP="004F05FE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 </w:t>
      </w:r>
      <w:r w:rsidRPr="004F05FE">
        <w:rPr>
          <w:rFonts w:ascii="Times New Roman" w:hAnsi="Times New Roman" w:cs="Times New Roman"/>
          <w:i/>
          <w:sz w:val="28"/>
          <w:szCs w:val="28"/>
        </w:rPr>
        <w:t>Повышение квалификации учителей по направлению развития внеурочной деятельности учащихся в русле выполнения требований ФГОС общего образования</w:t>
      </w:r>
      <w:r w:rsidRPr="004F05FE">
        <w:rPr>
          <w:rFonts w:ascii="Times New Roman" w:hAnsi="Times New Roman" w:cs="Times New Roman"/>
          <w:sz w:val="28"/>
          <w:szCs w:val="28"/>
        </w:rPr>
        <w:t>.</w:t>
      </w:r>
    </w:p>
    <w:p w:rsid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 xml:space="preserve">Данный механизм предполагает целевое использование </w:t>
      </w:r>
      <w:proofErr w:type="gramStart"/>
      <w:r w:rsidRPr="007E4657">
        <w:rPr>
          <w:rFonts w:ascii="Times New Roman" w:hAnsi="Times New Roman" w:cs="Times New Roman"/>
          <w:sz w:val="28"/>
          <w:szCs w:val="28"/>
        </w:rPr>
        <w:t>ресурса повышения квалификации педагогов школы</w:t>
      </w:r>
      <w:proofErr w:type="gramEnd"/>
      <w:r w:rsidRPr="007E4657">
        <w:rPr>
          <w:rFonts w:ascii="Times New Roman" w:hAnsi="Times New Roman" w:cs="Times New Roman"/>
          <w:sz w:val="28"/>
          <w:szCs w:val="28"/>
        </w:rPr>
        <w:t xml:space="preserve"> как средства формирования их компетентности в решении задач проектирования и оценки результатов внеурочной деятельности учащихся в соответствии с требованиями ФГОС общего образования. Повышение квалификации предполагается в различных формах, включая организацию курсов, непрерывного проблемно-обучающего семинара и самообразование учителей на основе индивидуальных программ.</w:t>
      </w:r>
    </w:p>
    <w:p w:rsidR="00B531E4" w:rsidRPr="00B531E4" w:rsidRDefault="00B531E4" w:rsidP="00B531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1E4">
        <w:rPr>
          <w:rFonts w:ascii="Times New Roman" w:hAnsi="Times New Roman" w:cs="Times New Roman"/>
          <w:sz w:val="28"/>
          <w:szCs w:val="28"/>
        </w:rPr>
        <w:t>Методологически основаниями проекта выступают принципы индивидуализации образования, событийности образовательного процесса и системно-</w:t>
      </w:r>
      <w:proofErr w:type="spellStart"/>
      <w:r w:rsidRPr="00B531E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531E4"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gramStart"/>
      <w:r w:rsidRPr="00B531E4">
        <w:rPr>
          <w:rFonts w:ascii="Times New Roman" w:hAnsi="Times New Roman" w:cs="Times New Roman"/>
          <w:sz w:val="28"/>
          <w:szCs w:val="28"/>
        </w:rPr>
        <w:t>Согласно этим принципам, внеурочная деятельности учащихся, мотивированная ценностями собственного «Я», свободы творческого самовыражения, строится в логике самостоятельного продвижения ученика по индивидуальной образовательной траектории к значимым целям личностного и профессионального самоопределения.</w:t>
      </w:r>
      <w:proofErr w:type="gramEnd"/>
      <w:r w:rsidRPr="00B531E4">
        <w:rPr>
          <w:rFonts w:ascii="Times New Roman" w:hAnsi="Times New Roman" w:cs="Times New Roman"/>
          <w:sz w:val="28"/>
          <w:szCs w:val="28"/>
        </w:rPr>
        <w:t xml:space="preserve"> </w:t>
      </w:r>
      <w:r w:rsidRPr="00B531E4">
        <w:rPr>
          <w:rFonts w:ascii="Times New Roman" w:hAnsi="Times New Roman" w:cs="Times New Roman"/>
          <w:sz w:val="28"/>
          <w:szCs w:val="28"/>
        </w:rPr>
        <w:lastRenderedPageBreak/>
        <w:t>Становление образовательного пространства школы как со-бытийной общности детей и взрослых с этой точки зрения выступает необходимым условием понимания каждым учеником самого себя через «значимого</w:t>
      </w:r>
      <w:proofErr w:type="gramStart"/>
      <w:r w:rsidRPr="00B531E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531E4">
        <w:rPr>
          <w:rFonts w:ascii="Times New Roman" w:hAnsi="Times New Roman" w:cs="Times New Roman"/>
          <w:sz w:val="28"/>
          <w:szCs w:val="28"/>
        </w:rPr>
        <w:t>ругого», что и позволяет в конечном счете достигать максимума собственных творческих возможностей.</w:t>
      </w:r>
    </w:p>
    <w:p w:rsidR="00B531E4" w:rsidRPr="00B531E4" w:rsidRDefault="00B531E4" w:rsidP="00B531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1E4">
        <w:rPr>
          <w:rFonts w:ascii="Times New Roman" w:hAnsi="Times New Roman" w:cs="Times New Roman"/>
          <w:sz w:val="28"/>
          <w:szCs w:val="28"/>
        </w:rPr>
        <w:t>Теоретическую базу проекта составляют теории «пробного действия» (Б.Д. </w:t>
      </w:r>
      <w:proofErr w:type="spellStart"/>
      <w:r w:rsidRPr="00B531E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531E4">
        <w:rPr>
          <w:rFonts w:ascii="Times New Roman" w:hAnsi="Times New Roman" w:cs="Times New Roman"/>
          <w:sz w:val="28"/>
          <w:szCs w:val="28"/>
        </w:rPr>
        <w:t>), ведущей деятельности развития как главной характеристики проживаемого возраста (Л.С. Выготский, А.Н. Леонтьев) и общая концепция ученика как субъекта проектирования индивидуальной образовательной траектории (Е.А. Александрова, В.К. Игнатович и др.).</w:t>
      </w:r>
    </w:p>
    <w:p w:rsidR="007E4657" w:rsidRPr="0050619A" w:rsidRDefault="007E4657" w:rsidP="007E46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619A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Pr="0050619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657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 проекта состоит в понимании внеурочной деятельности как особого вида продуктивной, проектно-преобразовательной деятельности, в процессе которой более эффективно по сравнению с «урочными» занятиями могут быть достигнуты образовательные результаты, требования к которым определяют ФГОС общего образования. С этой точки зрения внеурочная деятельность рассматривается как система условий, обеспечивающих формирования субъектной позиции учащихся в </w:t>
      </w:r>
      <w:proofErr w:type="gramStart"/>
      <w:r w:rsidRPr="007E465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E4657">
        <w:rPr>
          <w:rFonts w:ascii="Times New Roman" w:hAnsi="Times New Roman" w:cs="Times New Roman"/>
          <w:sz w:val="28"/>
          <w:szCs w:val="28"/>
        </w:rPr>
        <w:t xml:space="preserve"> творчески преобразуемой действительности и овладения ими опытом самостоятельного продвижения к целям своего личностного и профессионального самоопределения.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4657">
        <w:rPr>
          <w:rFonts w:ascii="Times New Roman" w:hAnsi="Times New Roman" w:cs="Times New Roman"/>
          <w:sz w:val="28"/>
          <w:szCs w:val="28"/>
        </w:rPr>
        <w:t>В этой связи инновационным представляется подход, согласно которому содержание образования, реализуемого в форме внеурочной деятельности учащихся, строится не как сумма подлежащей усвоению учебной информации, а как последовательность творчески осваиваемых учеником социокультурных практик, в которых моделируются социальный и культурный контексты программного учебного материала.</w:t>
      </w:r>
      <w:proofErr w:type="gramEnd"/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657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 данного подхода связана и с переходом на «задачный» принцип построения образовательного процесса, поскольку в основе каждой социокультурной практики лежит </w:t>
      </w:r>
      <w:r w:rsidRPr="0050619A">
        <w:rPr>
          <w:rFonts w:ascii="Times New Roman" w:hAnsi="Times New Roman" w:cs="Times New Roman"/>
          <w:b/>
          <w:i/>
          <w:sz w:val="28"/>
          <w:szCs w:val="28"/>
        </w:rPr>
        <w:t>проблемная задача</w:t>
      </w:r>
      <w:r w:rsidRPr="007E4657">
        <w:rPr>
          <w:rFonts w:ascii="Times New Roman" w:hAnsi="Times New Roman" w:cs="Times New Roman"/>
          <w:sz w:val="28"/>
          <w:szCs w:val="28"/>
        </w:rPr>
        <w:t xml:space="preserve">, которая может быть </w:t>
      </w:r>
      <w:r w:rsidRPr="007E4657">
        <w:rPr>
          <w:rFonts w:ascii="Times New Roman" w:hAnsi="Times New Roman" w:cs="Times New Roman"/>
          <w:sz w:val="28"/>
          <w:szCs w:val="28"/>
        </w:rPr>
        <w:lastRenderedPageBreak/>
        <w:t>решена учащимися на основе занятия ими управленческой (по своей сути) позиции и выявления дефицитов собственного опыта. Этот подход позволяет наиболее эффективно осуществить переход от «</w:t>
      </w:r>
      <w:proofErr w:type="spellStart"/>
      <w:r w:rsidRPr="007E4657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» к </w:t>
      </w:r>
      <w:proofErr w:type="spellStart"/>
      <w:r w:rsidRPr="007E4657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 модели образовательного процесса.</w:t>
      </w:r>
    </w:p>
    <w:p w:rsidR="007E4657" w:rsidRPr="0050619A" w:rsidRDefault="007E4657" w:rsidP="007E46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19A">
        <w:rPr>
          <w:rFonts w:ascii="Times New Roman" w:hAnsi="Times New Roman" w:cs="Times New Roman"/>
          <w:b/>
          <w:sz w:val="28"/>
          <w:szCs w:val="28"/>
        </w:rPr>
        <w:t>Социальная значимость проекта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Реализация данного проекта выступает условием становления личности ученика, обладающего высоким уровнем образовательной самостоятельности, инициативности и ответственности, которые, в свою очередь, выступают фундаментом будущей социальной эффективности молодого человека, совершающего свое личностное и профессионального самоопределение. Учащиеся, получившие позитивный опыт освоения социокультурных практик средствами собственной проектно-преобразовательной деятельности, в большей степени, чем учащиеся, такого опыта не имеющие, способны оптимально выстроить свою индивидуальную образовательную траекторию и достичь индивидуального максимума возможностей внести свой персональный вклад в решение задач развития современного российского общества, культуры и экономики.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4657">
        <w:rPr>
          <w:rFonts w:ascii="Times New Roman" w:hAnsi="Times New Roman" w:cs="Times New Roman"/>
          <w:sz w:val="28"/>
          <w:szCs w:val="28"/>
        </w:rPr>
        <w:t>Реализация проекта также позволит школе обрести позитивный имидж «фабрики творческих возможностей» каждого ученика, снять противоречия между его индивидуальными потребностями и требованиями общества к его готовности способствовать достижению общественных целей и, таким образом, будет способствовать минимизации бытующих в современном российском обществе представлений о системе образования как институте насильственного формирования личности по заданному социальному образцу.</w:t>
      </w:r>
      <w:proofErr w:type="gramEnd"/>
    </w:p>
    <w:p w:rsidR="00CE7C2E" w:rsidRDefault="00CE7C2E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771" w:rsidRPr="00C86771" w:rsidRDefault="00053CFD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) </w:t>
      </w:r>
      <w:r w:rsidR="0050619A">
        <w:rPr>
          <w:rFonts w:ascii="Times New Roman" w:hAnsi="Times New Roman" w:cs="Times New Roman"/>
          <w:sz w:val="28"/>
          <w:szCs w:val="28"/>
        </w:rPr>
        <w:t>К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алендарный план проекта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999"/>
        <w:gridCol w:w="6906"/>
        <w:gridCol w:w="1275"/>
      </w:tblGrid>
      <w:tr w:rsidR="007E4657" w:rsidTr="00B21F91">
        <w:tc>
          <w:tcPr>
            <w:tcW w:w="9180" w:type="dxa"/>
            <w:gridSpan w:val="3"/>
            <w:vAlign w:val="center"/>
          </w:tcPr>
          <w:p w:rsidR="007E4657" w:rsidRDefault="007E4657" w:rsidP="00B21F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 выполнения работ</w:t>
            </w:r>
          </w:p>
        </w:tc>
      </w:tr>
      <w:tr w:rsidR="007E4657" w:rsidTr="00B21F91">
        <w:tc>
          <w:tcPr>
            <w:tcW w:w="999" w:type="dxa"/>
            <w:vAlign w:val="center"/>
          </w:tcPr>
          <w:p w:rsidR="007E4657" w:rsidRPr="00C2179A" w:rsidRDefault="00CE7C2E" w:rsidP="00B21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6906" w:type="dxa"/>
            <w:vAlign w:val="center"/>
          </w:tcPr>
          <w:p w:rsidR="007E4657" w:rsidRPr="00C2179A" w:rsidRDefault="007E4657" w:rsidP="0082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9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</w:tc>
        <w:tc>
          <w:tcPr>
            <w:tcW w:w="1275" w:type="dxa"/>
            <w:vAlign w:val="center"/>
          </w:tcPr>
          <w:p w:rsidR="007E4657" w:rsidRPr="00C2179A" w:rsidRDefault="007E4657" w:rsidP="0082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9A">
              <w:rPr>
                <w:rFonts w:ascii="Times New Roman" w:hAnsi="Times New Roman" w:cs="Times New Roman"/>
                <w:sz w:val="26"/>
                <w:szCs w:val="26"/>
              </w:rPr>
              <w:t>Срок (период) выполне</w:t>
            </w:r>
            <w:r w:rsidRPr="00C217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ния </w:t>
            </w:r>
          </w:p>
        </w:tc>
      </w:tr>
      <w:tr w:rsidR="007E4657" w:rsidRPr="00C2179A" w:rsidTr="00B21F91">
        <w:tc>
          <w:tcPr>
            <w:tcW w:w="999" w:type="dxa"/>
          </w:tcPr>
          <w:p w:rsidR="007E4657" w:rsidRPr="00C2179A" w:rsidRDefault="007E4657" w:rsidP="00B21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906" w:type="dxa"/>
          </w:tcPr>
          <w:p w:rsidR="007E4657" w:rsidRPr="00C2179A" w:rsidRDefault="007E4657" w:rsidP="00B21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E4657" w:rsidRPr="00C2179A" w:rsidRDefault="007E4657" w:rsidP="00B21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4657" w:rsidTr="00B21F91">
        <w:tc>
          <w:tcPr>
            <w:tcW w:w="999" w:type="dxa"/>
            <w:vMerge w:val="restart"/>
          </w:tcPr>
          <w:p w:rsidR="007E4657" w:rsidRDefault="00CE7C2E" w:rsidP="00B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906" w:type="dxa"/>
          </w:tcPr>
          <w:p w:rsidR="007E4657" w:rsidRPr="00C2179A" w:rsidRDefault="00CE7C2E" w:rsidP="00CE7C2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81">
              <w:rPr>
                <w:rFonts w:ascii="Times New Roman" w:hAnsi="Times New Roman" w:cs="Times New Roman"/>
                <w:sz w:val="28"/>
                <w:szCs w:val="28"/>
              </w:rPr>
              <w:t>Разработка модели социокультурных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реализуемых</w:t>
            </w:r>
            <w:r w:rsidRPr="0082128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организации внеурочной деятельности.</w:t>
            </w:r>
          </w:p>
        </w:tc>
        <w:tc>
          <w:tcPr>
            <w:tcW w:w="1275" w:type="dxa"/>
          </w:tcPr>
          <w:p w:rsidR="007E4657" w:rsidRDefault="00FA2DE8" w:rsidP="00053CFD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– 07 </w:t>
            </w:r>
            <w:r w:rsidR="00053CF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7E4657" w:rsidTr="00B21F91">
        <w:tc>
          <w:tcPr>
            <w:tcW w:w="999" w:type="dxa"/>
            <w:vMerge/>
          </w:tcPr>
          <w:p w:rsidR="007E4657" w:rsidRDefault="007E4657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:rsidR="007E4657" w:rsidRDefault="00CE7C2E" w:rsidP="0082128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81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пакета творческих заданий для осуществления учащимися различных видов внеурочной деятельности в процессе освоения социокультурных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E4657" w:rsidRDefault="00FA2DE8" w:rsidP="00053CFD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– 20 </w:t>
            </w:r>
            <w:r w:rsidR="00053CF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7E4657" w:rsidTr="00B21F91">
        <w:tc>
          <w:tcPr>
            <w:tcW w:w="999" w:type="dxa"/>
            <w:vMerge/>
          </w:tcPr>
          <w:p w:rsidR="007E4657" w:rsidRDefault="007E4657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:rsidR="007E4657" w:rsidRDefault="00CE7C2E" w:rsidP="00B36DAC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81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критериев результативности внеурочной деятельности учащихся</w:t>
            </w:r>
            <w:r w:rsidR="00B36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281">
              <w:rPr>
                <w:rFonts w:ascii="Times New Roman" w:hAnsi="Times New Roman" w:cs="Times New Roman"/>
                <w:sz w:val="28"/>
                <w:szCs w:val="28"/>
              </w:rPr>
              <w:t>основной и средней общеобразовательной школы в соответствии с требованиями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E4657" w:rsidRDefault="00FA2DE8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10 -15 </w:t>
            </w:r>
            <w:r w:rsidR="00053CF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7E4657" w:rsidTr="00B21F91">
        <w:tc>
          <w:tcPr>
            <w:tcW w:w="999" w:type="dxa"/>
            <w:vMerge/>
          </w:tcPr>
          <w:p w:rsidR="007E4657" w:rsidRDefault="007E4657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tcBorders>
              <w:bottom w:val="single" w:sz="8" w:space="0" w:color="auto"/>
            </w:tcBorders>
          </w:tcPr>
          <w:p w:rsidR="007E4657" w:rsidRPr="00C161EE" w:rsidRDefault="00CE7C2E" w:rsidP="00B21F9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общей концепции </w:t>
            </w:r>
            <w:proofErr w:type="spellStart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 как нового вида совместной деятельности педагогов школы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7E4657" w:rsidRDefault="00FA2DE8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– 28 </w:t>
            </w:r>
            <w:r w:rsidR="00053CF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FA2DE8" w:rsidTr="00B21F91">
        <w:trPr>
          <w:trHeight w:val="2002"/>
        </w:trPr>
        <w:tc>
          <w:tcPr>
            <w:tcW w:w="999" w:type="dxa"/>
            <w:vMerge/>
          </w:tcPr>
          <w:p w:rsidR="00FA2DE8" w:rsidRDefault="00FA2DE8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8" w:space="0" w:color="auto"/>
            </w:tcBorders>
          </w:tcPr>
          <w:p w:rsidR="00FA2DE8" w:rsidRDefault="00FA2DE8" w:rsidP="00B21F9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способов и процедур экспертной оценки индивидуальных образовательных результатов учащихся, достигаемых и презентуемых в различных видах внеурочной деятельности, на каждой ступени обучения в событийно-</w:t>
            </w:r>
            <w:proofErr w:type="spellStart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деятельностном</w:t>
            </w:r>
            <w:proofErr w:type="spellEnd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 формате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FA2DE8" w:rsidRDefault="00FA2DE8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28 </w:t>
            </w:r>
            <w:r w:rsidR="00053CF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CE7C2E" w:rsidTr="00B21F91">
        <w:tc>
          <w:tcPr>
            <w:tcW w:w="999" w:type="dxa"/>
            <w:vMerge w:val="restart"/>
          </w:tcPr>
          <w:p w:rsidR="00CE7C2E" w:rsidRDefault="00CE7C2E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Апробационный</w:t>
            </w:r>
            <w:proofErr w:type="spellEnd"/>
          </w:p>
        </w:tc>
        <w:tc>
          <w:tcPr>
            <w:tcW w:w="6906" w:type="dxa"/>
          </w:tcPr>
          <w:p w:rsidR="00CE7C2E" w:rsidRPr="00CE7C2E" w:rsidRDefault="00CE7C2E" w:rsidP="00B36DAC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учащихся по освоению 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социокультурных образовательных практик, реализуемых в различных формах внеурочной деятельности учащихся в основной и средней общеобразовательной школе</w:t>
            </w:r>
          </w:p>
        </w:tc>
        <w:tc>
          <w:tcPr>
            <w:tcW w:w="1275" w:type="dxa"/>
          </w:tcPr>
          <w:p w:rsidR="00CE7C2E" w:rsidRDefault="00CE7C2E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2E" w:rsidTr="00B21F91">
        <w:tc>
          <w:tcPr>
            <w:tcW w:w="999" w:type="dxa"/>
            <w:vMerge/>
          </w:tcPr>
          <w:p w:rsidR="00CE7C2E" w:rsidRDefault="00CE7C2E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:rsidR="00CE7C2E" w:rsidRPr="00C161EE" w:rsidRDefault="00CE7C2E" w:rsidP="00B21F9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профессионально-общественной экспертизы образовательных программ учебных дисциплин, воспитания, социализации и духовно-нравственного развития на предмет эффективности реализуемых учащимися социокультурных практик в различных формах внеурочной деятельности.</w:t>
            </w:r>
          </w:p>
        </w:tc>
        <w:tc>
          <w:tcPr>
            <w:tcW w:w="1275" w:type="dxa"/>
          </w:tcPr>
          <w:p w:rsidR="00CE7C2E" w:rsidRDefault="002A639B" w:rsidP="002A639B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E7C2E"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CE7C2E" w:rsidTr="00B21F91">
        <w:tc>
          <w:tcPr>
            <w:tcW w:w="999" w:type="dxa"/>
            <w:vMerge/>
          </w:tcPr>
          <w:p w:rsidR="00CE7C2E" w:rsidRDefault="00CE7C2E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tcBorders>
              <w:bottom w:val="single" w:sz="8" w:space="0" w:color="auto"/>
            </w:tcBorders>
          </w:tcPr>
          <w:p w:rsidR="00CE7C2E" w:rsidRPr="00CE7C2E" w:rsidRDefault="00CE7C2E" w:rsidP="00B3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педагогов, осуществляющих функции </w:t>
            </w:r>
            <w:proofErr w:type="spellStart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, по организации </w:t>
            </w:r>
            <w:proofErr w:type="gramStart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субъект-субъектного</w:t>
            </w:r>
            <w:proofErr w:type="gramEnd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учителей и учащихся </w:t>
            </w:r>
            <w:r w:rsidR="00B36DAC">
              <w:rPr>
                <w:rFonts w:ascii="Times New Roman" w:hAnsi="Times New Roman" w:cs="Times New Roman"/>
                <w:sz w:val="28"/>
                <w:szCs w:val="28"/>
              </w:rPr>
              <w:t>на базе учебно-</w:t>
            </w:r>
            <w:r w:rsidR="00B36DAC" w:rsidRPr="00B36DAC">
              <w:rPr>
                <w:rFonts w:ascii="Times New Roman" w:hAnsi="Times New Roman" w:cs="Times New Roman"/>
                <w:sz w:val="28"/>
                <w:szCs w:val="28"/>
              </w:rPr>
              <w:t>лабораторного химико-биологического комплекса ГБОУ Школы №199, с обязательным условием использовани</w:t>
            </w:r>
            <w:r w:rsidR="00B36DA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36DAC" w:rsidRPr="00B36DAC">
              <w:rPr>
                <w:rFonts w:ascii="Times New Roman" w:hAnsi="Times New Roman" w:cs="Times New Roman"/>
                <w:sz w:val="28"/>
                <w:szCs w:val="28"/>
              </w:rPr>
              <w:t>лабораторного оборудования</w:t>
            </w:r>
            <w:r w:rsidR="00B36DAC"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CE7C2E" w:rsidRDefault="00CE7C2E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– 30 </w:t>
            </w:r>
            <w:r w:rsidR="002A639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CE7C2E" w:rsidTr="00B21F91">
        <w:tc>
          <w:tcPr>
            <w:tcW w:w="999" w:type="dxa"/>
            <w:vMerge/>
          </w:tcPr>
          <w:p w:rsidR="00CE7C2E" w:rsidRDefault="00CE7C2E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:rsidR="00CE7C2E" w:rsidRDefault="00CE7C2E" w:rsidP="00FA2DE8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непрерывно действующей творческой педагогической мастерской по проектированию </w:t>
            </w:r>
            <w:r w:rsidR="00FA2DE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разнообразных видов </w:t>
            </w:r>
            <w:r w:rsidR="00FA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социокультурных практик как формы 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учащихся</w:t>
            </w:r>
          </w:p>
        </w:tc>
        <w:tc>
          <w:tcPr>
            <w:tcW w:w="1275" w:type="dxa"/>
          </w:tcPr>
          <w:p w:rsidR="00CE7C2E" w:rsidRDefault="00FA2DE8" w:rsidP="002A639B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2A639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 </w:t>
            </w:r>
            <w:r w:rsidR="002A639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FA2DE8" w:rsidTr="00FA2DE8">
        <w:trPr>
          <w:trHeight w:val="2114"/>
        </w:trPr>
        <w:tc>
          <w:tcPr>
            <w:tcW w:w="999" w:type="dxa"/>
            <w:vMerge/>
          </w:tcPr>
          <w:p w:rsidR="00FA2DE8" w:rsidRDefault="00FA2DE8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:rsidR="00FA2DE8" w:rsidRDefault="00FA2DE8" w:rsidP="002A639B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образовательного фестиваля для учащихся основной и средней общеобразовательной школы «Дорога в будущее», посвященный презентации результатов внеурочной деятельности, достигнутых в процессе освоения разнообразных социокультурных образовательных практик.</w:t>
            </w:r>
          </w:p>
        </w:tc>
        <w:tc>
          <w:tcPr>
            <w:tcW w:w="1275" w:type="dxa"/>
          </w:tcPr>
          <w:p w:rsidR="00FA2DE8" w:rsidRDefault="00FA2DE8" w:rsidP="002A639B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15 </w:t>
            </w:r>
            <w:r w:rsidR="002A639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7E4657" w:rsidTr="00B21F91">
        <w:tc>
          <w:tcPr>
            <w:tcW w:w="999" w:type="dxa"/>
            <w:vMerge w:val="restart"/>
          </w:tcPr>
          <w:p w:rsidR="00CE7C2E" w:rsidRDefault="00CE7C2E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  <w:p w:rsidR="007E4657" w:rsidRPr="00CE7C2E" w:rsidRDefault="007E4657" w:rsidP="00CE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8" w:space="0" w:color="auto"/>
            </w:tcBorders>
          </w:tcPr>
          <w:p w:rsidR="007E4657" w:rsidRDefault="00FA2DE8" w:rsidP="0050619A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</w:t>
            </w:r>
            <w:r w:rsidR="00CE7C2E"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инновационных образовательных технологий в деятельность отдельных педагогов 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7E4657" w:rsidRDefault="00FA2DE8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31 мая</w:t>
            </w:r>
          </w:p>
        </w:tc>
      </w:tr>
      <w:tr w:rsidR="007E4657" w:rsidTr="00B21F91">
        <w:tc>
          <w:tcPr>
            <w:tcW w:w="999" w:type="dxa"/>
            <w:vMerge/>
          </w:tcPr>
          <w:p w:rsidR="007E4657" w:rsidRDefault="007E4657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:rsidR="007E4657" w:rsidRDefault="00FA2DE8" w:rsidP="00B21F9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 учащихся и родителей на предмет их оценки эффективности спроектированной системы внеурочной деятельности</w:t>
            </w:r>
          </w:p>
        </w:tc>
        <w:tc>
          <w:tcPr>
            <w:tcW w:w="1275" w:type="dxa"/>
          </w:tcPr>
          <w:p w:rsidR="007E4657" w:rsidRDefault="00FA2DE8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30 мая</w:t>
            </w:r>
          </w:p>
        </w:tc>
      </w:tr>
      <w:tr w:rsidR="00FA2DE8" w:rsidTr="00A6683E">
        <w:trPr>
          <w:trHeight w:val="1012"/>
        </w:trPr>
        <w:tc>
          <w:tcPr>
            <w:tcW w:w="999" w:type="dxa"/>
            <w:vMerge/>
          </w:tcPr>
          <w:p w:rsidR="00FA2DE8" w:rsidRDefault="00FA2DE8" w:rsidP="00B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:rsidR="00FA2DE8" w:rsidRDefault="00A6683E" w:rsidP="00B21F9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FA2DE8">
              <w:rPr>
                <w:rFonts w:ascii="Times New Roman" w:hAnsi="Times New Roman" w:cs="Times New Roman"/>
                <w:sz w:val="28"/>
                <w:szCs w:val="28"/>
              </w:rPr>
              <w:t>роведение научно-практической онлайн конференции, посвященной диссеминации инновационного опыта</w:t>
            </w:r>
            <w:r w:rsidR="0050619A">
              <w:rPr>
                <w:rFonts w:ascii="Times New Roman" w:hAnsi="Times New Roman" w:cs="Times New Roman"/>
                <w:sz w:val="28"/>
                <w:szCs w:val="28"/>
              </w:rPr>
              <w:t>, презентация опыта педагогическому сообществу</w:t>
            </w:r>
          </w:p>
        </w:tc>
        <w:tc>
          <w:tcPr>
            <w:tcW w:w="1275" w:type="dxa"/>
          </w:tcPr>
          <w:p w:rsidR="00FA2DE8" w:rsidRDefault="00A6683E" w:rsidP="00B21F9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– 15 июня</w:t>
            </w:r>
          </w:p>
        </w:tc>
      </w:tr>
    </w:tbl>
    <w:p w:rsidR="00C86771" w:rsidRDefault="00C86771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771" w:rsidRDefault="00053CFD" w:rsidP="00C86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) </w:t>
      </w:r>
      <w:r w:rsidR="0050619A">
        <w:rPr>
          <w:rFonts w:ascii="Times New Roman" w:hAnsi="Times New Roman" w:cs="Times New Roman"/>
          <w:sz w:val="28"/>
          <w:szCs w:val="28"/>
        </w:rPr>
        <w:t>О</w:t>
      </w:r>
      <w:r w:rsidR="00C86771" w:rsidRPr="00C86771">
        <w:rPr>
          <w:rFonts w:ascii="Times New Roman" w:hAnsi="Times New Roman" w:cs="Times New Roman"/>
          <w:sz w:val="28"/>
          <w:szCs w:val="28"/>
        </w:rPr>
        <w:t xml:space="preserve">жидаемые результаты проекта 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В результате реализации проекта: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– </w:t>
      </w:r>
      <w:r w:rsidR="0050619A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50619A" w:rsidRPr="007E4657">
        <w:rPr>
          <w:rFonts w:ascii="Times New Roman" w:hAnsi="Times New Roman" w:cs="Times New Roman"/>
          <w:sz w:val="28"/>
          <w:szCs w:val="28"/>
        </w:rPr>
        <w:t>школы</w:t>
      </w:r>
      <w:r w:rsidR="0050619A">
        <w:rPr>
          <w:rFonts w:ascii="Times New Roman" w:hAnsi="Times New Roman" w:cs="Times New Roman"/>
          <w:sz w:val="28"/>
          <w:szCs w:val="28"/>
        </w:rPr>
        <w:t xml:space="preserve">, участвующими в реализации проекта, </w:t>
      </w:r>
      <w:r w:rsidRPr="007E4657">
        <w:rPr>
          <w:rFonts w:ascii="Times New Roman" w:hAnsi="Times New Roman" w:cs="Times New Roman"/>
          <w:sz w:val="28"/>
          <w:szCs w:val="28"/>
        </w:rPr>
        <w:t>будет осуществлен переход на новую модель проектирования содержания и результатов внеурочной деятельности учащихся, основанную на организации разнообразных видов их продуктивной, проектно-преобразовательной деятельности по освоению социокультурных практик, лежащих в основе их личностного и профессионального самоопределения;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 xml:space="preserve">– будет достигнуто соответствие предметных, </w:t>
      </w:r>
      <w:proofErr w:type="spellStart"/>
      <w:r w:rsidRPr="007E46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E4657">
        <w:rPr>
          <w:rFonts w:ascii="Times New Roman" w:hAnsi="Times New Roman" w:cs="Times New Roman"/>
          <w:sz w:val="28"/>
          <w:szCs w:val="28"/>
        </w:rPr>
        <w:t xml:space="preserve"> и личностных образовательных результатов требованиям ФГОС общего образования на всех ступенях обучения;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– получат импульс к развитию современные виды внеурочной образовательной деятельности учащихся, основанные на использовании разнообразных информационно-образовательных ресурсов, что повысить ее эффективность как фактора социализации школьников в современное российское общество;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lastRenderedPageBreak/>
        <w:t>– педагоги</w:t>
      </w:r>
      <w:r w:rsidR="00B36DAC">
        <w:rPr>
          <w:rFonts w:ascii="Times New Roman" w:hAnsi="Times New Roman" w:cs="Times New Roman"/>
          <w:sz w:val="28"/>
          <w:szCs w:val="28"/>
        </w:rPr>
        <w:t>, участвующие в проекте,</w:t>
      </w:r>
      <w:r w:rsidRPr="007E4657">
        <w:rPr>
          <w:rFonts w:ascii="Times New Roman" w:hAnsi="Times New Roman" w:cs="Times New Roman"/>
          <w:sz w:val="28"/>
          <w:szCs w:val="28"/>
        </w:rPr>
        <w:t xml:space="preserve"> освоят современные образовательные технологии, связанные с организацией внеурочной деятельности учащихся разного возраста, что позволит существенно повысить качество образования и привести его в соответствии с требованиями родителей и других субъектов образования;</w:t>
      </w:r>
    </w:p>
    <w:p w:rsidR="007E4657" w:rsidRP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>– повысится уровень конкурентоспособности учащихся при поступлении в престижные вузы за счет предъявления социально значимых продуктов их внеурочной деятельности;</w:t>
      </w:r>
    </w:p>
    <w:p w:rsidR="007E4657" w:rsidRDefault="007E4657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657">
        <w:rPr>
          <w:rFonts w:ascii="Times New Roman" w:hAnsi="Times New Roman" w:cs="Times New Roman"/>
          <w:sz w:val="28"/>
          <w:szCs w:val="28"/>
        </w:rPr>
        <w:t xml:space="preserve">– обретенный педагогами инновационный опыт будет оформлен в виде социально значимого продукта – методических рекомендаций, обеспечивающих высокий уровень эффективности его диссеминации. </w:t>
      </w:r>
    </w:p>
    <w:p w:rsidR="0050619A" w:rsidRDefault="0050619A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619A" w:rsidRDefault="0050619A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проект находится на этапе апробации. Проведены образовательные события «Тайна пещеры», «Молекула жизни». Коллектив авторов готов к сотрудничеству с педагогами и командами обучающихся медицинских классов из других школ.</w:t>
      </w:r>
    </w:p>
    <w:p w:rsidR="0050619A" w:rsidRDefault="0050619A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619A" w:rsidRPr="007E4657" w:rsidRDefault="0050619A" w:rsidP="007E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13E8" w:rsidRDefault="000713E8" w:rsidP="000713E8">
      <w:pPr>
        <w:rPr>
          <w:rFonts w:ascii="Times New Roman" w:hAnsi="Times New Roman" w:cs="Times New Roman"/>
          <w:sz w:val="28"/>
          <w:szCs w:val="28"/>
        </w:rPr>
      </w:pPr>
    </w:p>
    <w:p w:rsidR="000713E8" w:rsidRDefault="000713E8" w:rsidP="000713E8">
      <w:pPr>
        <w:rPr>
          <w:rFonts w:ascii="Times New Roman" w:hAnsi="Times New Roman" w:cs="Times New Roman"/>
          <w:sz w:val="28"/>
          <w:szCs w:val="28"/>
        </w:rPr>
        <w:sectPr w:rsidR="000713E8" w:rsidSect="000713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3E8" w:rsidRPr="00B73C78" w:rsidRDefault="000713E8" w:rsidP="000713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3C7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 структуры учебной мотивации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417"/>
        <w:gridCol w:w="1418"/>
        <w:gridCol w:w="1701"/>
        <w:gridCol w:w="1559"/>
        <w:gridCol w:w="1701"/>
      </w:tblGrid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Эмоциональные</w:t>
            </w: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Позиция школьника</w:t>
            </w: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365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9A0588">
        <w:rPr>
          <w:rFonts w:ascii="Times New Roman" w:hAnsi="Times New Roman" w:cs="Times New Roman"/>
          <w:sz w:val="24"/>
          <w:szCs w:val="24"/>
        </w:rPr>
        <w:t xml:space="preserve">: в ячейки таблицы заносится выставленные респондентами баллы, которые свидетельствуют о следующих уровнях </w:t>
      </w:r>
      <w:proofErr w:type="spellStart"/>
      <w:r w:rsidRPr="009A05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A0588">
        <w:rPr>
          <w:rFonts w:ascii="Times New Roman" w:hAnsi="Times New Roman" w:cs="Times New Roman"/>
          <w:sz w:val="24"/>
          <w:szCs w:val="24"/>
        </w:rPr>
        <w:t xml:space="preserve"> мотива: 0 – низкий; 1 – средний; 2 – высокий; 3 – очень высокий.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588" w:rsidRDefault="009A0588" w:rsidP="000713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3E8" w:rsidRPr="00A90354" w:rsidRDefault="000713E8" w:rsidP="000713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0354">
        <w:rPr>
          <w:rFonts w:ascii="Times New Roman" w:hAnsi="Times New Roman" w:cs="Times New Roman"/>
          <w:i/>
          <w:sz w:val="28"/>
          <w:szCs w:val="28"/>
        </w:rPr>
        <w:lastRenderedPageBreak/>
        <w:t>Приложение 2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sz w:val="24"/>
          <w:szCs w:val="24"/>
        </w:rPr>
        <w:t>Карта наблюдений за учащимися в ходе проведения социальных проб в формате образовательного события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sz w:val="24"/>
          <w:szCs w:val="24"/>
        </w:rPr>
        <w:t>Наименование события ______________________________________________________________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sz w:val="24"/>
          <w:szCs w:val="24"/>
        </w:rPr>
        <w:t>Дата проведения ____________Класс___________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072"/>
        <w:gridCol w:w="4755"/>
      </w:tblGrid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образовательной инициативности и открытости к освоению новых знаний (от – 3 до + 3 баллов)</w:t>
            </w: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95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9A0588">
        <w:rPr>
          <w:rFonts w:ascii="Times New Roman" w:hAnsi="Times New Roman" w:cs="Times New Roman"/>
          <w:sz w:val="24"/>
          <w:szCs w:val="24"/>
        </w:rPr>
        <w:t>: -3 балла – агрессивно выражает свое нежелание участвовать в образовательном событии; - 2 балла – открыто заявляет, что это образовательное событие ему не интересно; - 1 балл – занимает пассивно-отстраненную позицию; 0 баллов – принимает участие в событии, но не проявляет к нему никакого интереса; + </w:t>
      </w:r>
      <w:proofErr w:type="gramStart"/>
      <w:r w:rsidRPr="009A0588">
        <w:rPr>
          <w:rFonts w:ascii="Times New Roman" w:hAnsi="Times New Roman" w:cs="Times New Roman"/>
          <w:sz w:val="24"/>
          <w:szCs w:val="24"/>
        </w:rPr>
        <w:t>1 балл – проявляет интерес к отдельным эпизодам образовательного события, однако в целом интерес к нему не устойчив, при возрастании трудности решаемой задачи он пропадает; + 2 балла – принимает активное, заинтересованное  участие в образовательном событии в рамках предложенного творческого задания; + 3 балла – активно участвует в образовательном событии, предлагая новые идеи, выходящие за рамки поставленной задачи</w:t>
      </w:r>
      <w:proofErr w:type="gramEnd"/>
    </w:p>
    <w:p w:rsidR="000713E8" w:rsidRDefault="000713E8" w:rsidP="00071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3E8" w:rsidRPr="00801CF6" w:rsidRDefault="000713E8" w:rsidP="000713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1CF6">
        <w:rPr>
          <w:rFonts w:ascii="Times New Roman" w:hAnsi="Times New Roman" w:cs="Times New Roman"/>
          <w:i/>
          <w:sz w:val="28"/>
          <w:szCs w:val="28"/>
        </w:rPr>
        <w:lastRenderedPageBreak/>
        <w:t>Приложение 3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 образовательной инициативности участников образовательного события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893"/>
      </w:tblGrid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647" w:type="dxa"/>
            <w:gridSpan w:val="8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Баллы по итогам участия в образовательных событиях</w:t>
            </w: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1</w:t>
            </w:r>
          </w:p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2</w:t>
            </w:r>
          </w:p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3</w:t>
            </w: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4</w:t>
            </w: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5</w:t>
            </w: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6</w:t>
            </w: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7</w:t>
            </w: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8</w:t>
            </w: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5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9A0588">
        <w:rPr>
          <w:rFonts w:ascii="Times New Roman" w:hAnsi="Times New Roman" w:cs="Times New Roman"/>
          <w:sz w:val="24"/>
          <w:szCs w:val="24"/>
        </w:rPr>
        <w:t>: в строке, содержащей порядковые номера образовательных событий, необходимо вносить даты их проведения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3E8" w:rsidRPr="00F90559" w:rsidRDefault="000713E8" w:rsidP="000713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0559">
        <w:rPr>
          <w:rFonts w:ascii="Times New Roman" w:hAnsi="Times New Roman" w:cs="Times New Roman"/>
          <w:i/>
          <w:sz w:val="28"/>
          <w:szCs w:val="28"/>
        </w:rPr>
        <w:lastRenderedPageBreak/>
        <w:t>Приложение 4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неоконченных фраз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мне нравится учиться, потому что…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всего мне нравится учиться потому что…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 научиться…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добросовестно нужно потому, что…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добросовестно не стоит потому, что…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опасаюсь, что в 10м (11м) классе мне будет трудно…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перейду в 10й (11й)  класс, я обязательно…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8" w:rsidRDefault="000713E8" w:rsidP="00071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3E8" w:rsidRDefault="000713E8" w:rsidP="00071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 5</w:t>
      </w:r>
    </w:p>
    <w:p w:rsidR="000713E8" w:rsidRPr="00507E8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88">
        <w:rPr>
          <w:rFonts w:ascii="Times New Roman" w:hAnsi="Times New Roman" w:cs="Times New Roman"/>
          <w:sz w:val="28"/>
          <w:szCs w:val="28"/>
        </w:rPr>
        <w:t>Карта оценки эффективности осуществления учащимися социальных проб в формате образовательного события</w:t>
      </w:r>
    </w:p>
    <w:p w:rsidR="000713E8" w:rsidRPr="00507E8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88">
        <w:rPr>
          <w:rFonts w:ascii="Times New Roman" w:hAnsi="Times New Roman" w:cs="Times New Roman"/>
          <w:sz w:val="28"/>
          <w:szCs w:val="28"/>
        </w:rPr>
        <w:t>ФИО участников: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  <w:sectPr w:rsidR="000713E8" w:rsidSect="00B21F91">
          <w:headerReference w:type="default" r:id="rId11"/>
          <w:pgSz w:w="16838" w:h="11906" w:orient="landscape"/>
          <w:pgMar w:top="1701" w:right="1134" w:bottom="850" w:left="1134" w:header="708" w:footer="708" w:gutter="0"/>
          <w:pgNumType w:start="62"/>
          <w:cols w:space="708"/>
          <w:docGrid w:linePitch="360"/>
        </w:sectPr>
      </w:pPr>
    </w:p>
    <w:p w:rsidR="000713E8" w:rsidRPr="007A6ACB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ACB">
        <w:rPr>
          <w:rFonts w:ascii="Times New Roman" w:hAnsi="Times New Roman" w:cs="Times New Roman"/>
          <w:sz w:val="28"/>
          <w:szCs w:val="28"/>
        </w:rPr>
        <w:lastRenderedPageBreak/>
        <w:t xml:space="preserve">№ 1 ____________________________________ </w:t>
      </w:r>
    </w:p>
    <w:p w:rsidR="000713E8" w:rsidRPr="007A6ACB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ACB">
        <w:rPr>
          <w:rFonts w:ascii="Times New Roman" w:hAnsi="Times New Roman" w:cs="Times New Roman"/>
          <w:sz w:val="28"/>
          <w:szCs w:val="28"/>
        </w:rPr>
        <w:t xml:space="preserve">№ 2 ____________________________________ </w:t>
      </w:r>
    </w:p>
    <w:p w:rsidR="000713E8" w:rsidRPr="007A6ACB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ACB">
        <w:rPr>
          <w:rFonts w:ascii="Times New Roman" w:hAnsi="Times New Roman" w:cs="Times New Roman"/>
          <w:sz w:val="28"/>
          <w:szCs w:val="28"/>
        </w:rPr>
        <w:t xml:space="preserve">№ 3 ____________________________________ </w:t>
      </w:r>
    </w:p>
    <w:p w:rsidR="000713E8" w:rsidRPr="007A6ACB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ACB">
        <w:rPr>
          <w:rFonts w:ascii="Times New Roman" w:hAnsi="Times New Roman" w:cs="Times New Roman"/>
          <w:sz w:val="28"/>
          <w:szCs w:val="28"/>
        </w:rPr>
        <w:t xml:space="preserve">№ 4 ____________________________________ </w:t>
      </w:r>
    </w:p>
    <w:p w:rsidR="000713E8" w:rsidRPr="007A6ACB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ACB">
        <w:rPr>
          <w:rFonts w:ascii="Times New Roman" w:hAnsi="Times New Roman" w:cs="Times New Roman"/>
          <w:sz w:val="28"/>
          <w:szCs w:val="28"/>
        </w:rPr>
        <w:t>№ 5 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A6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3E8" w:rsidRPr="007A6ACB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ACB">
        <w:rPr>
          <w:rFonts w:ascii="Times New Roman" w:hAnsi="Times New Roman" w:cs="Times New Roman"/>
          <w:sz w:val="28"/>
          <w:szCs w:val="28"/>
        </w:rPr>
        <w:t xml:space="preserve">№ 6 ____________________________________ </w:t>
      </w:r>
    </w:p>
    <w:p w:rsidR="000713E8" w:rsidRPr="007A6ACB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ACB">
        <w:rPr>
          <w:rFonts w:ascii="Times New Roman" w:hAnsi="Times New Roman" w:cs="Times New Roman"/>
          <w:sz w:val="28"/>
          <w:szCs w:val="28"/>
        </w:rPr>
        <w:t>№ 7_______________________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A6A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3E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  <w:sectPr w:rsidR="000713E8" w:rsidSect="00B21F9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134"/>
        <w:gridCol w:w="993"/>
        <w:gridCol w:w="992"/>
        <w:gridCol w:w="992"/>
        <w:gridCol w:w="992"/>
        <w:gridCol w:w="851"/>
        <w:gridCol w:w="850"/>
      </w:tblGrid>
      <w:tr w:rsidR="009A0588" w:rsidRPr="009A0588" w:rsidTr="009A0588">
        <w:tc>
          <w:tcPr>
            <w:tcW w:w="7479" w:type="dxa"/>
            <w:vMerge w:val="restart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социальной пробы</w:t>
            </w:r>
          </w:p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учащихся по 10-балльной шкале</w:t>
            </w:r>
          </w:p>
        </w:tc>
      </w:tr>
      <w:tr w:rsidR="009A0588" w:rsidRPr="009A0588" w:rsidTr="009A0588">
        <w:trPr>
          <w:trHeight w:val="355"/>
        </w:trPr>
        <w:tc>
          <w:tcPr>
            <w:tcW w:w="7479" w:type="dxa"/>
            <w:vMerge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№ 2</w:t>
            </w: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№ 3</w:t>
            </w: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№ 4</w:t>
            </w: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№ 5</w:t>
            </w: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№ 6</w:t>
            </w: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№ 7</w:t>
            </w: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Активная включенность в совместную деятельность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Креативность предложенных решений проектной задачи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Реалистичность предложенных решений проектной задачи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теоретических знаний для решения проектной задачи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практических навыков работы с учебным оборудованием 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Конструктивность взаимодействия с партнерами по совместной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Результативность персонального участия в совместной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Грамотность ответов на заданные экспертные вопросы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88" w:rsidRPr="009A0588" w:rsidTr="009A0588">
        <w:tc>
          <w:tcPr>
            <w:tcW w:w="7479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0588" w:rsidRPr="009A0588" w:rsidRDefault="009A0588" w:rsidP="009A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3E8" w:rsidRPr="00507E88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8" w:rsidRDefault="000713E8" w:rsidP="00071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3E8" w:rsidRPr="009A0588" w:rsidRDefault="000713E8" w:rsidP="000713E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A0588">
        <w:rPr>
          <w:rFonts w:ascii="Times New Roman" w:hAnsi="Times New Roman" w:cs="Times New Roman"/>
          <w:sz w:val="28"/>
          <w:szCs w:val="24"/>
        </w:rPr>
        <w:lastRenderedPageBreak/>
        <w:t>Приложение 6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sz w:val="24"/>
          <w:szCs w:val="24"/>
        </w:rPr>
        <w:t>Сводная таблица результатов экспертной оценки эффективности социальных проб учащихся в формате образовательного события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276"/>
        <w:gridCol w:w="1134"/>
        <w:gridCol w:w="1134"/>
        <w:gridCol w:w="1134"/>
        <w:gridCol w:w="1276"/>
        <w:gridCol w:w="1134"/>
        <w:gridCol w:w="1211"/>
      </w:tblGrid>
      <w:tr w:rsidR="000713E8" w:rsidRPr="009A0588" w:rsidTr="00B21F91">
        <w:tc>
          <w:tcPr>
            <w:tcW w:w="4219" w:type="dxa"/>
            <w:vMerge w:val="restart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2" w:type="dxa"/>
            <w:gridSpan w:val="7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деятельности </w:t>
            </w: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713E8" w:rsidRPr="009A0588" w:rsidTr="00B21F91">
        <w:tc>
          <w:tcPr>
            <w:tcW w:w="4219" w:type="dxa"/>
            <w:vMerge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1</w:t>
            </w:r>
          </w:p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2</w:t>
            </w:r>
          </w:p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3</w:t>
            </w: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4</w:t>
            </w: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5</w:t>
            </w: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6</w:t>
            </w: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7</w:t>
            </w: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88">
              <w:rPr>
                <w:rFonts w:ascii="Times New Roman" w:hAnsi="Times New Roman" w:cs="Times New Roman"/>
                <w:sz w:val="24"/>
                <w:szCs w:val="24"/>
              </w:rPr>
              <w:t>Событие 8</w:t>
            </w:r>
          </w:p>
        </w:tc>
        <w:tc>
          <w:tcPr>
            <w:tcW w:w="1211" w:type="dxa"/>
            <w:vMerge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E8" w:rsidRPr="009A0588" w:rsidTr="00B21F91">
        <w:tc>
          <w:tcPr>
            <w:tcW w:w="4219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13E8" w:rsidRPr="009A0588" w:rsidRDefault="000713E8" w:rsidP="00B2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88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9A0588">
        <w:rPr>
          <w:rFonts w:ascii="Times New Roman" w:hAnsi="Times New Roman" w:cs="Times New Roman"/>
          <w:sz w:val="24"/>
          <w:szCs w:val="24"/>
        </w:rPr>
        <w:t>: в строке, содержащей порядковые номера образовательных событий, необходимо вносить даты их проведения</w:t>
      </w:r>
    </w:p>
    <w:p w:rsidR="000713E8" w:rsidRPr="009A0588" w:rsidRDefault="000713E8" w:rsidP="0007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E8" w:rsidRPr="001A2062" w:rsidRDefault="000713E8" w:rsidP="00071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8" w:rsidRDefault="000713E8" w:rsidP="000713E8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p w:rsidR="000713E8" w:rsidRDefault="000713E8" w:rsidP="000713E8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  <w:sectPr w:rsidR="000713E8" w:rsidSect="000713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093E" w:rsidRPr="009A0588" w:rsidRDefault="002B093E" w:rsidP="009A05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855D6" w:rsidRPr="009A0588" w:rsidRDefault="003855D6" w:rsidP="009A05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9A0588">
        <w:rPr>
          <w:rFonts w:ascii="Times New Roman" w:hAnsi="Times New Roman" w:cs="Times New Roman"/>
          <w:b/>
          <w:sz w:val="28"/>
          <w:szCs w:val="28"/>
        </w:rPr>
        <w:t>льное событие  «Молекула жизни»</w:t>
      </w:r>
    </w:p>
    <w:p w:rsidR="00B21F91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Описание работы:</w:t>
      </w:r>
      <w:r w:rsidRPr="009A0588">
        <w:rPr>
          <w:rFonts w:ascii="Times New Roman" w:hAnsi="Times New Roman" w:cs="Times New Roman"/>
          <w:sz w:val="28"/>
          <w:szCs w:val="28"/>
        </w:rPr>
        <w:t> Методическая разработка образовательного события по х</w:t>
      </w:r>
      <w:r w:rsidR="009A0588">
        <w:rPr>
          <w:rFonts w:ascii="Times New Roman" w:hAnsi="Times New Roman" w:cs="Times New Roman"/>
          <w:sz w:val="28"/>
          <w:szCs w:val="28"/>
        </w:rPr>
        <w:t>имии, биологии для 9-11 классов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A0588">
        <w:rPr>
          <w:rFonts w:ascii="Times New Roman" w:hAnsi="Times New Roman" w:cs="Times New Roman"/>
          <w:sz w:val="28"/>
          <w:szCs w:val="28"/>
        </w:rPr>
        <w:t xml:space="preserve">Иванченко Л.В., учитель биологии;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Н.В., учитель биологии;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Марушенкова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Т.В.,</w:t>
      </w:r>
      <w:r w:rsidR="009A0588">
        <w:rPr>
          <w:rFonts w:ascii="Times New Roman" w:hAnsi="Times New Roman" w:cs="Times New Roman"/>
          <w:sz w:val="28"/>
          <w:szCs w:val="28"/>
        </w:rPr>
        <w:t xml:space="preserve"> учитель химии, ГБОУ Школа №199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Класс:</w:t>
      </w:r>
      <w:r w:rsidR="009A0588">
        <w:rPr>
          <w:rFonts w:ascii="Times New Roman" w:hAnsi="Times New Roman" w:cs="Times New Roman"/>
          <w:sz w:val="28"/>
          <w:szCs w:val="28"/>
        </w:rPr>
        <w:t xml:space="preserve"> 9-11 класс.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Цель:</w:t>
      </w:r>
      <w:r w:rsidRPr="009A0588">
        <w:rPr>
          <w:rFonts w:ascii="Times New Roman" w:hAnsi="Times New Roman" w:cs="Times New Roman"/>
          <w:sz w:val="28"/>
          <w:szCs w:val="28"/>
        </w:rPr>
        <w:t xml:space="preserve"> формирование информационных, коммуникативных, рефлексивных компетенций   обучающихся 9-11 классов. Повышение познавательного интереса обучающихся к химии и биологии, развитие их творческих способностей. Отработка навыков использова</w:t>
      </w:r>
      <w:r w:rsidR="009A0588">
        <w:rPr>
          <w:rFonts w:ascii="Times New Roman" w:hAnsi="Times New Roman" w:cs="Times New Roman"/>
          <w:sz w:val="28"/>
          <w:szCs w:val="28"/>
        </w:rPr>
        <w:t>ния лабораторного оборудования.</w:t>
      </w:r>
    </w:p>
    <w:p w:rsidR="003855D6" w:rsidRPr="009A0588" w:rsidRDefault="003855D6" w:rsidP="009A058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A0588">
        <w:rPr>
          <w:b/>
          <w:color w:val="auto"/>
          <w:sz w:val="28"/>
          <w:szCs w:val="28"/>
        </w:rPr>
        <w:t xml:space="preserve">Оборудование занятия: </w:t>
      </w:r>
      <w:r w:rsidRPr="009A0588">
        <w:rPr>
          <w:color w:val="auto"/>
          <w:sz w:val="28"/>
          <w:szCs w:val="28"/>
        </w:rPr>
        <w:t>интерактивная доска, раздаточный материал в виде маршрутных листов «Бортовой журнал»</w:t>
      </w:r>
      <w:r w:rsidR="003F2618" w:rsidRPr="009A0588">
        <w:rPr>
          <w:color w:val="auto"/>
          <w:sz w:val="28"/>
          <w:szCs w:val="28"/>
        </w:rPr>
        <w:t xml:space="preserve"> (Приложение 2)</w:t>
      </w:r>
      <w:r w:rsidRPr="009A0588">
        <w:rPr>
          <w:color w:val="auto"/>
          <w:sz w:val="28"/>
          <w:szCs w:val="28"/>
        </w:rPr>
        <w:t>, моделей для изготовления оригами ДНК, микроскопы, наборы фиксированных микроп</w:t>
      </w:r>
      <w:r w:rsidR="009A0588">
        <w:rPr>
          <w:color w:val="auto"/>
          <w:sz w:val="28"/>
          <w:szCs w:val="28"/>
        </w:rPr>
        <w:t>репаратов, химические наборы.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058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1. Углубят и обобщат знания о биохимических и цитологических основах наследственности, основных группах наследственных заболеваний, причинах и механизмах возникновения наследственных заболеваний, методах изучения наследственности.   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0588">
        <w:rPr>
          <w:rStyle w:val="a9"/>
          <w:rFonts w:ascii="Times New Roman" w:hAnsi="Times New Roman" w:cs="Times New Roman"/>
          <w:i w:val="0"/>
          <w:sz w:val="28"/>
          <w:szCs w:val="28"/>
        </w:rPr>
        <w:t>2. Смогут отстаивать свою точку зрения, находить необходимые аргументы.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0588">
        <w:rPr>
          <w:rStyle w:val="a9"/>
          <w:rFonts w:ascii="Times New Roman" w:hAnsi="Times New Roman" w:cs="Times New Roman"/>
          <w:i w:val="0"/>
          <w:sz w:val="28"/>
          <w:szCs w:val="28"/>
        </w:rPr>
        <w:t>3. Продолжат овладевать навыками р</w:t>
      </w:r>
      <w:r w:rsidR="009A0588">
        <w:rPr>
          <w:rStyle w:val="a9"/>
          <w:rFonts w:ascii="Times New Roman" w:hAnsi="Times New Roman" w:cs="Times New Roman"/>
          <w:i w:val="0"/>
          <w:sz w:val="28"/>
          <w:szCs w:val="28"/>
        </w:rPr>
        <w:t>аботы в разновозрастной группе.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9A0588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Место проведения события: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588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 xml:space="preserve">Для этапа Вызов необходимо использовать просторное помещение (например, актовый зал школы); затем учащиеся приглашаются в лаборатории </w:t>
      </w:r>
      <w:r w:rsidRPr="009A0588">
        <w:rPr>
          <w:rFonts w:ascii="Times New Roman" w:hAnsi="Times New Roman" w:cs="Times New Roman"/>
          <w:sz w:val="28"/>
          <w:szCs w:val="28"/>
        </w:rPr>
        <w:t xml:space="preserve">учебно-лабораторного химико-биологического комплекса (каждая лаборатория принимает группы учащихся 3 раза таким образом, чтобы группы не повторялись). Одновременно проходят события в каждой лаборатории. Все необходимые записи ведутся учащимися в индивидуальном «Бортовом журнале», который выполняет </w:t>
      </w:r>
      <w:proofErr w:type="gramStart"/>
      <w:r w:rsidRPr="009A0588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9A0588">
        <w:rPr>
          <w:rFonts w:ascii="Times New Roman" w:hAnsi="Times New Roman" w:cs="Times New Roman"/>
          <w:sz w:val="28"/>
          <w:szCs w:val="28"/>
        </w:rPr>
        <w:t xml:space="preserve"> как маршрутного листа</w:t>
      </w:r>
      <w:r w:rsidR="009A0588" w:rsidRPr="009A0588">
        <w:rPr>
          <w:rFonts w:ascii="Times New Roman" w:hAnsi="Times New Roman" w:cs="Times New Roman"/>
          <w:sz w:val="28"/>
          <w:szCs w:val="28"/>
        </w:rPr>
        <w:t>, так и рефлексивного дневника.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 xml:space="preserve">Ведущие и мастера в лабораториях-мастерских 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Учащиеся, подготовленные учителями, для исполнения роли ученых-землян.</w:t>
      </w:r>
    </w:p>
    <w:p w:rsidR="003855D6" w:rsidRPr="009A0588" w:rsidRDefault="009A0588" w:rsidP="009A05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Ход события:</w:t>
      </w:r>
    </w:p>
    <w:p w:rsidR="003855D6" w:rsidRPr="009A0588" w:rsidRDefault="009A0588" w:rsidP="009A058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0588">
        <w:rPr>
          <w:rFonts w:ascii="Times New Roman" w:hAnsi="Times New Roman" w:cs="Times New Roman"/>
          <w:b/>
          <w:i/>
          <w:sz w:val="28"/>
          <w:szCs w:val="28"/>
        </w:rPr>
        <w:t>ЭТАП ВЫЗОВА</w:t>
      </w:r>
      <w:r w:rsidR="003855D6" w:rsidRPr="009A0588">
        <w:rPr>
          <w:rFonts w:ascii="Times New Roman" w:hAnsi="Times New Roman" w:cs="Times New Roman"/>
          <w:b/>
          <w:sz w:val="28"/>
          <w:szCs w:val="28"/>
        </w:rPr>
        <w:tab/>
      </w:r>
      <w:r w:rsidR="00542056" w:rsidRPr="00542056">
        <w:rPr>
          <w:rFonts w:ascii="Times New Roman" w:hAnsi="Times New Roman" w:cs="Times New Roman"/>
          <w:b/>
          <w:i/>
          <w:sz w:val="28"/>
          <w:szCs w:val="28"/>
        </w:rPr>
        <w:t>(участники ставятся в нестандартную ситуацию: они – члены инопланетной ассоциации, вышедшей на контакт с землянами)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0588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гости. Уже много тысячелетий ваша инопланетная ассоциация бьется над разгадкой существования белковой жизни на Земле. Так мы называем нашу зелёную планету. И сегодня вам выпала уникальная возможность сопоставить ваши знания и знания жителей планеты. Всю информацию можно заносить в бортовой журнал, что пригодится вам при итоговом испытании. Также в бортовом журнале отражён путь вашего движения по локациям. Время пребывания в локации ограничено 10 минутами. После снова собираемся в зале для  завершающего раунда, где ученые-земляне приготовили для вас небольшой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>.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0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588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ЛАБОРАТОРИЯ  «ГЕНЕТИКА И НАСЛЕДСТВЕННЫЕ БОЛЕЗНИ»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Ученые-земляне:</w:t>
      </w:r>
      <w:r w:rsidRPr="009A0588">
        <w:rPr>
          <w:rFonts w:ascii="Times New Roman" w:hAnsi="Times New Roman" w:cs="Times New Roman"/>
          <w:sz w:val="28"/>
          <w:szCs w:val="28"/>
        </w:rPr>
        <w:t xml:space="preserve"> </w:t>
      </w:r>
      <w:r w:rsidRPr="009A0588">
        <w:rPr>
          <w:rFonts w:ascii="Times New Roman" w:hAnsi="Times New Roman" w:cs="Times New Roman"/>
          <w:i/>
          <w:sz w:val="28"/>
          <w:szCs w:val="28"/>
        </w:rPr>
        <w:t>мы наследуем от своих родителей не только цвет глаз и волос, форму носа и группу крови. Мы наследуем черты темперамента и особенности движений, склонность к изучению языков и способность к математике.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i/>
          <w:sz w:val="28"/>
          <w:szCs w:val="28"/>
        </w:rPr>
        <w:lastRenderedPageBreak/>
        <w:t>Мы рождаемся на свет, имея свой уникальный наследственный материал, ту программу, на основе которой под влиянием факторов внешней</w:t>
      </w:r>
      <w:r w:rsidR="00B21F91" w:rsidRPr="009A0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588">
        <w:rPr>
          <w:rFonts w:ascii="Times New Roman" w:hAnsi="Times New Roman" w:cs="Times New Roman"/>
          <w:i/>
          <w:sz w:val="28"/>
          <w:szCs w:val="28"/>
        </w:rPr>
        <w:t xml:space="preserve">среды, мы станем такими, какие мы есть – неповторимые и в то же время похожие на предыдущие поколения.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i/>
          <w:sz w:val="28"/>
          <w:szCs w:val="28"/>
        </w:rPr>
        <w:t xml:space="preserve">Наша задача сегодня – исследовать самую важную молекулу на нашей планете и ее изменения.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588">
        <w:rPr>
          <w:rFonts w:ascii="Times New Roman" w:hAnsi="Times New Roman" w:cs="Times New Roman"/>
          <w:i/>
          <w:sz w:val="28"/>
          <w:szCs w:val="28"/>
        </w:rPr>
        <w:t>(этот блок для приветствия «инопланетян во всех трех локациях.</w:t>
      </w:r>
      <w:proofErr w:type="gramEnd"/>
      <w:r w:rsidRPr="009A05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0588">
        <w:rPr>
          <w:rFonts w:ascii="Times New Roman" w:hAnsi="Times New Roman" w:cs="Times New Roman"/>
          <w:i/>
          <w:sz w:val="28"/>
          <w:szCs w:val="28"/>
        </w:rPr>
        <w:t xml:space="preserve">После смены групп в аудитории этот текст </w:t>
      </w:r>
      <w:r w:rsidRPr="009A0588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spellStart"/>
      <w:r w:rsidRPr="009A0588">
        <w:rPr>
          <w:rFonts w:ascii="Times New Roman" w:hAnsi="Times New Roman" w:cs="Times New Roman"/>
          <w:b/>
          <w:i/>
          <w:sz w:val="28"/>
          <w:szCs w:val="28"/>
        </w:rPr>
        <w:t>произностися</w:t>
      </w:r>
      <w:proofErr w:type="spellEnd"/>
      <w:r w:rsidRPr="009A0588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 xml:space="preserve">Итак, что люди знают об этой молекуле? </w:t>
      </w:r>
      <w:proofErr w:type="gramStart"/>
      <w:r w:rsidRPr="009A0588">
        <w:rPr>
          <w:rFonts w:ascii="Times New Roman" w:hAnsi="Times New Roman" w:cs="Times New Roman"/>
          <w:sz w:val="28"/>
          <w:szCs w:val="28"/>
        </w:rPr>
        <w:t>Более пятидесяти лет назад было</w:t>
      </w:r>
      <w:proofErr w:type="gramEnd"/>
      <w:r w:rsidRPr="009A0588">
        <w:rPr>
          <w:rFonts w:ascii="Times New Roman" w:hAnsi="Times New Roman" w:cs="Times New Roman"/>
          <w:sz w:val="28"/>
          <w:szCs w:val="28"/>
        </w:rPr>
        <w:t xml:space="preserve"> сделано замечательное научное открытие. 25 апреля 1953 года была опубликована статья о том, как устроена самая загадочная молекула – молекула дезоксирибонуклеиновой кислоты. Окончательно разгадать тайну удалось английскому физику Френсису Крику и американскому биологу Джеймсу Уотсону. </w:t>
      </w:r>
      <w:r w:rsidRPr="009A0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ДНК всех людей на планете на 99,9% - идентичн</w:t>
      </w:r>
      <w:r w:rsidR="009A0588">
        <w:rPr>
          <w:rFonts w:ascii="Times New Roman" w:hAnsi="Times New Roman" w:cs="Times New Roman"/>
          <w:sz w:val="28"/>
          <w:szCs w:val="28"/>
        </w:rPr>
        <w:t>а и только на 0,1% - уникальна.</w:t>
      </w:r>
    </w:p>
    <w:p w:rsidR="003855D6" w:rsidRPr="009A0588" w:rsidRDefault="003855D6" w:rsidP="009A058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Неподвластна она ювелирам,</w:t>
      </w:r>
      <w:r w:rsidRPr="009A0588">
        <w:rPr>
          <w:rFonts w:ascii="Times New Roman" w:hAnsi="Times New Roman" w:cs="Times New Roman"/>
          <w:sz w:val="28"/>
          <w:szCs w:val="28"/>
        </w:rPr>
        <w:br/>
        <w:t>модельерам удастся едва ль</w:t>
      </w:r>
      <w:r w:rsidRPr="009A0588">
        <w:rPr>
          <w:rFonts w:ascii="Times New Roman" w:hAnsi="Times New Roman" w:cs="Times New Roman"/>
          <w:sz w:val="28"/>
          <w:szCs w:val="28"/>
        </w:rPr>
        <w:br/>
        <w:t>переделать гармонию мира –</w:t>
      </w:r>
      <w:r w:rsidRPr="009A0588">
        <w:rPr>
          <w:rFonts w:ascii="Times New Roman" w:hAnsi="Times New Roman" w:cs="Times New Roman"/>
          <w:sz w:val="28"/>
          <w:szCs w:val="28"/>
        </w:rPr>
        <w:br/>
        <w:t>ДНК, завитую в спираль.</w:t>
      </w:r>
      <w:r w:rsidRPr="009A0588">
        <w:rPr>
          <w:rFonts w:ascii="Times New Roman" w:hAnsi="Times New Roman" w:cs="Times New Roman"/>
          <w:sz w:val="28"/>
          <w:szCs w:val="28"/>
        </w:rPr>
        <w:br/>
        <w:t>                 Две цепочки закручены ловко,</w:t>
      </w:r>
      <w:r w:rsidRPr="009A0588">
        <w:rPr>
          <w:rFonts w:ascii="Times New Roman" w:hAnsi="Times New Roman" w:cs="Times New Roman"/>
          <w:sz w:val="28"/>
          <w:szCs w:val="28"/>
        </w:rPr>
        <w:br/>
        <w:t>                 совершенна материи суть,</w:t>
      </w:r>
      <w:r w:rsidRPr="009A0588">
        <w:rPr>
          <w:rFonts w:ascii="Times New Roman" w:hAnsi="Times New Roman" w:cs="Times New Roman"/>
          <w:sz w:val="28"/>
          <w:szCs w:val="28"/>
        </w:rPr>
        <w:br/>
        <w:t xml:space="preserve">                 в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двуцепочечной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экипировке</w:t>
      </w:r>
      <w:r w:rsidRPr="009A0588">
        <w:rPr>
          <w:rFonts w:ascii="Times New Roman" w:hAnsi="Times New Roman" w:cs="Times New Roman"/>
          <w:sz w:val="28"/>
          <w:szCs w:val="28"/>
        </w:rPr>
        <w:br/>
        <w:t>             </w:t>
      </w:r>
      <w:r w:rsidR="009A0588">
        <w:rPr>
          <w:rFonts w:ascii="Times New Roman" w:hAnsi="Times New Roman" w:cs="Times New Roman"/>
          <w:sz w:val="28"/>
          <w:szCs w:val="28"/>
        </w:rPr>
        <w:t>    закодирован жизненный путь!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Любые сбои</w:t>
      </w:r>
      <w:r w:rsidRPr="009A0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588">
        <w:rPr>
          <w:rFonts w:ascii="Times New Roman" w:hAnsi="Times New Roman" w:cs="Times New Roman"/>
          <w:bCs/>
          <w:sz w:val="28"/>
          <w:szCs w:val="28"/>
        </w:rPr>
        <w:t>в строении этой молекулы ведут к перестройке и нарушениям развития.</w:t>
      </w:r>
      <w:r w:rsidRPr="009A0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588">
        <w:rPr>
          <w:rFonts w:ascii="Times New Roman" w:hAnsi="Times New Roman" w:cs="Times New Roman"/>
          <w:bCs/>
          <w:sz w:val="28"/>
          <w:szCs w:val="28"/>
        </w:rPr>
        <w:lastRenderedPageBreak/>
        <w:t>И сегодня вам, уважаемые гости, выпала уникальная возможность исследовать такие перестройки (группы по 4 человека получают карточки и на листах формата А3 выполняют схемы, характеризующие разные типы мутаций</w:t>
      </w:r>
      <w:r w:rsidR="00542056">
        <w:rPr>
          <w:rFonts w:ascii="Times New Roman" w:hAnsi="Times New Roman" w:cs="Times New Roman"/>
          <w:bCs/>
          <w:sz w:val="28"/>
          <w:szCs w:val="28"/>
        </w:rPr>
        <w:t>, совмещают изображения с такими нарушениями и микропрепараты/схем</w:t>
      </w:r>
      <w:proofErr w:type="gramStart"/>
      <w:r w:rsidR="00542056">
        <w:rPr>
          <w:rFonts w:ascii="Times New Roman" w:hAnsi="Times New Roman" w:cs="Times New Roman"/>
          <w:bCs/>
          <w:sz w:val="28"/>
          <w:szCs w:val="28"/>
        </w:rPr>
        <w:t>ы–</w:t>
      </w:r>
      <w:proofErr w:type="gramEnd"/>
      <w:r w:rsidR="00542056">
        <w:rPr>
          <w:rFonts w:ascii="Times New Roman" w:hAnsi="Times New Roman" w:cs="Times New Roman"/>
          <w:bCs/>
          <w:sz w:val="28"/>
          <w:szCs w:val="28"/>
        </w:rPr>
        <w:t xml:space="preserve"> при наличии</w:t>
      </w:r>
      <w:r w:rsidRPr="009A0588">
        <w:rPr>
          <w:rFonts w:ascii="Times New Roman" w:hAnsi="Times New Roman" w:cs="Times New Roman"/>
          <w:bCs/>
          <w:sz w:val="28"/>
          <w:szCs w:val="28"/>
        </w:rPr>
        <w:t>).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0588">
        <w:rPr>
          <w:rFonts w:ascii="Times New Roman" w:hAnsi="Times New Roman" w:cs="Times New Roman"/>
          <w:bCs/>
          <w:i/>
          <w:sz w:val="28"/>
          <w:szCs w:val="28"/>
        </w:rPr>
        <w:t>Пример карточки: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588">
        <w:rPr>
          <w:rFonts w:ascii="Times New Roman" w:hAnsi="Times New Roman" w:cs="Times New Roman"/>
          <w:sz w:val="28"/>
          <w:szCs w:val="28"/>
        </w:rPr>
        <w:t>Одна из форм геномной патологии, при которой чаще всего кариотип представлен 47 хромосомами вместо нормальных 46, поскольку хромосомы 21-й пары, вместо нормальных двух, представлены тремя копиями.</w:t>
      </w:r>
      <w:proofErr w:type="gramEnd"/>
      <w:r w:rsidRPr="009A0588">
        <w:rPr>
          <w:rFonts w:ascii="Times New Roman" w:hAnsi="Times New Roman" w:cs="Times New Roman"/>
          <w:sz w:val="28"/>
          <w:szCs w:val="28"/>
        </w:rPr>
        <w:t xml:space="preserve"> Такое нарушение встречается довольно часто – у 1 ребенка из 650 новорожденных. Данные отклонения в некоторых медицинских источниках называют «болезнью Дауна», но ученые считают по-другому и под термином синдром Дауна подразумевают определенный набор особенностей и признаков, которые были описаны английским врачом Джоном Дауном еще в 1866 году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Симптомы синдрома Дауна можно увидеть уже при появлении на свет новорожденного ребенка. Ярко выражены и отчетливо видны во внешности характерные физические отличия: плоское лицо, косой разрез глаз, складка на верхнем веке, неправильная форма черепа, плоский затылок, маленькие ушные раковины, короткие нижние и верхние конечности, короткие пальцы,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искривленный мизинец, имеется поперечная складка на ладони.</w:t>
      </w:r>
    </w:p>
    <w:p w:rsidR="003855D6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Необычные, как их называют «солнечные дети» часто имеют пороки сердца, для них характерны торможение и искажение роста костей, умственная отсталость, сниженный мышечный тонус, нарушение координации движений. Такие ребята позже начинают ходить, говорить, но у многих из них есть музыкальный слух, они очень веселые, ласковые и услужливые.</w:t>
      </w:r>
    </w:p>
    <w:p w:rsidR="00542056" w:rsidRDefault="0054205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56">
        <w:rPr>
          <w:rFonts w:ascii="Times New Roman" w:hAnsi="Times New Roman" w:cs="Times New Roman"/>
          <w:i/>
          <w:sz w:val="28"/>
          <w:szCs w:val="28"/>
        </w:rPr>
        <w:t>Пример изображения:</w:t>
      </w:r>
    </w:p>
    <w:p w:rsidR="00542056" w:rsidRPr="00542056" w:rsidRDefault="0054205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5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4E828EC" wp14:editId="6976C0C5">
            <wp:extent cx="5939790" cy="4066296"/>
            <wp:effectExtent l="0" t="0" r="3810" b="0"/>
            <wp:docPr id="1" name="Рисунок 1" descr="https://fthmb.tqn.com/JsSy5_RO4choFaswW6mMAp3z-R0=/2095x1434/filters:fill(87E3EF,1)/GettyImages-123535518-570eac413df78c7d9e575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hmb.tqn.com/JsSy5_RO4choFaswW6mMAp3z-R0=/2095x1434/filters:fill(87E3EF,1)/GettyImages-123535518-570eac413df78c7d9e5752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6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6" w:rsidRPr="009A0588" w:rsidRDefault="009A0588" w:rsidP="009A058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ЛАБОРАТОРИЯ «ДНК»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Ученые-земляне:</w:t>
      </w:r>
      <w:r w:rsidRPr="009A0588">
        <w:rPr>
          <w:rFonts w:ascii="Times New Roman" w:hAnsi="Times New Roman" w:cs="Times New Roman"/>
          <w:sz w:val="28"/>
          <w:szCs w:val="28"/>
        </w:rPr>
        <w:t xml:space="preserve"> </w:t>
      </w:r>
      <w:r w:rsidRPr="009A0588">
        <w:rPr>
          <w:rFonts w:ascii="Times New Roman" w:hAnsi="Times New Roman" w:cs="Times New Roman"/>
          <w:i/>
          <w:sz w:val="28"/>
          <w:szCs w:val="28"/>
        </w:rPr>
        <w:t>мы наследуем от своих родителей не только цвет глаз и волос, форму носа и группу крови. Мы наследуем черты темперамента и особенности движений, склонность к изучению языков и способность к математике.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i/>
          <w:sz w:val="28"/>
          <w:szCs w:val="28"/>
        </w:rPr>
        <w:t>Мы рождаемся на свет, имея свой уникальный наследственный материал, ту программу, на основе которой под влиянием факторов внешней</w:t>
      </w:r>
      <w:r w:rsidR="00B21F91" w:rsidRPr="009A0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588">
        <w:rPr>
          <w:rFonts w:ascii="Times New Roman" w:hAnsi="Times New Roman" w:cs="Times New Roman"/>
          <w:i/>
          <w:sz w:val="28"/>
          <w:szCs w:val="28"/>
        </w:rPr>
        <w:t xml:space="preserve">среды, мы станем такими, какие мы есть – неповторимые и в то же время похожие на предыдущие поколения.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i/>
          <w:sz w:val="28"/>
          <w:szCs w:val="28"/>
        </w:rPr>
        <w:t xml:space="preserve">Наша задача сегодня – исследовать самую важную молекулу на нашей планете и ее изменения.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588">
        <w:rPr>
          <w:rFonts w:ascii="Times New Roman" w:hAnsi="Times New Roman" w:cs="Times New Roman"/>
          <w:i/>
          <w:sz w:val="28"/>
          <w:szCs w:val="28"/>
        </w:rPr>
        <w:t>(этот блок для приветствия «инопланетян во всех трех локациях.</w:t>
      </w:r>
      <w:proofErr w:type="gramEnd"/>
      <w:r w:rsidRPr="009A05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0588">
        <w:rPr>
          <w:rFonts w:ascii="Times New Roman" w:hAnsi="Times New Roman" w:cs="Times New Roman"/>
          <w:i/>
          <w:sz w:val="28"/>
          <w:szCs w:val="28"/>
        </w:rPr>
        <w:t xml:space="preserve">После смены групп в аудитории этот текст </w:t>
      </w:r>
      <w:r w:rsidRPr="009A0588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spellStart"/>
      <w:r w:rsidRPr="009A0588">
        <w:rPr>
          <w:rFonts w:ascii="Times New Roman" w:hAnsi="Times New Roman" w:cs="Times New Roman"/>
          <w:b/>
          <w:i/>
          <w:sz w:val="28"/>
          <w:szCs w:val="28"/>
        </w:rPr>
        <w:t>произностися</w:t>
      </w:r>
      <w:proofErr w:type="spellEnd"/>
      <w:r w:rsidRPr="009A0588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588">
        <w:rPr>
          <w:rFonts w:ascii="Times New Roman" w:hAnsi="Times New Roman" w:cs="Times New Roman"/>
          <w:sz w:val="28"/>
          <w:szCs w:val="28"/>
        </w:rPr>
        <w:lastRenderedPageBreak/>
        <w:t>Предлагаем создать модель ДНК (мастера работают с группой 3-4 человека; пошагово объясняют, как делать модель-оригами</w:t>
      </w:r>
      <w:r w:rsidR="009A0588">
        <w:rPr>
          <w:rFonts w:ascii="Times New Roman" w:hAnsi="Times New Roman" w:cs="Times New Roman"/>
          <w:sz w:val="28"/>
          <w:szCs w:val="28"/>
        </w:rPr>
        <w:t xml:space="preserve"> (пример:</w:t>
      </w:r>
      <w:proofErr w:type="gramEnd"/>
      <w:r w:rsidR="009A058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gramStart"/>
        <w:r w:rsidR="009A0588" w:rsidRPr="009A0588">
          <w:rPr>
            <w:rStyle w:val="a5"/>
            <w:sz w:val="28"/>
            <w:szCs w:val="28"/>
          </w:rPr>
          <w:t>Показываю</w:t>
        </w:r>
        <w:proofErr w:type="gramEnd"/>
        <w:r w:rsidR="009A0588" w:rsidRPr="009A0588">
          <w:rPr>
            <w:rStyle w:val="a5"/>
            <w:sz w:val="28"/>
            <w:szCs w:val="28"/>
          </w:rPr>
          <w:t xml:space="preserve"> как сделать ДНК из бумаги - поиск Яндекса по видео (yandex.ru)</w:t>
        </w:r>
      </w:hyperlink>
      <w:r w:rsidR="009A0588" w:rsidRPr="009A0588">
        <w:rPr>
          <w:rFonts w:ascii="Times New Roman" w:hAnsi="Times New Roman" w:cs="Times New Roman"/>
          <w:sz w:val="28"/>
          <w:szCs w:val="28"/>
        </w:rPr>
        <w:t>)</w:t>
      </w:r>
      <w:r w:rsidRPr="009A0588">
        <w:rPr>
          <w:rFonts w:ascii="Times New Roman" w:hAnsi="Times New Roman" w:cs="Times New Roman"/>
          <w:sz w:val="28"/>
          <w:szCs w:val="28"/>
        </w:rPr>
        <w:t xml:space="preserve">. </w:t>
      </w:r>
      <w:r w:rsidRPr="009A0588">
        <w:rPr>
          <w:rFonts w:ascii="Times New Roman" w:hAnsi="Times New Roman" w:cs="Times New Roman"/>
          <w:i/>
          <w:sz w:val="28"/>
          <w:szCs w:val="28"/>
        </w:rPr>
        <w:t>Из опыта проведения</w:t>
      </w:r>
      <w:r w:rsidRPr="009A0588">
        <w:rPr>
          <w:rFonts w:ascii="Times New Roman" w:hAnsi="Times New Roman" w:cs="Times New Roman"/>
          <w:sz w:val="28"/>
          <w:szCs w:val="28"/>
        </w:rPr>
        <w:t xml:space="preserve">: </w:t>
      </w:r>
      <w:r w:rsidRPr="009A0588">
        <w:rPr>
          <w:rFonts w:ascii="Times New Roman" w:hAnsi="Times New Roman" w:cs="Times New Roman"/>
          <w:i/>
          <w:sz w:val="28"/>
          <w:szCs w:val="28"/>
        </w:rPr>
        <w:t xml:space="preserve">для учащихся старшего школьного возраста эта работа вызывает определенные затруднения (ребята начальных классов и младшего школьного возраста справляются с этой задачей значительно легче), так как навык мелкой моторики утрачен. </w:t>
      </w:r>
      <w:proofErr w:type="gramStart"/>
      <w:r w:rsidRPr="009A0588">
        <w:rPr>
          <w:rFonts w:ascii="Times New Roman" w:hAnsi="Times New Roman" w:cs="Times New Roman"/>
          <w:i/>
          <w:sz w:val="28"/>
          <w:szCs w:val="28"/>
        </w:rPr>
        <w:t xml:space="preserve">Поэтому необходимо, чтобы мастера в малых группах мягко и настойчиво направляли «инопланетян», помогая им по мере необходимости). </w:t>
      </w:r>
      <w:proofErr w:type="gramEnd"/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ab/>
        <w:t xml:space="preserve">После того, как модель готова, предлагаем вам, используя свои знания, разметить на модели: расстояние между нуклеотидами, молекулярную массу одного нуклеотида, количество водородных связей, достроить вторую цепочку ДНК </w:t>
      </w:r>
      <w:proofErr w:type="gramStart"/>
      <w:r w:rsidRPr="009A05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0588">
        <w:rPr>
          <w:rFonts w:ascii="Times New Roman" w:hAnsi="Times New Roman" w:cs="Times New Roman"/>
          <w:sz w:val="28"/>
          <w:szCs w:val="28"/>
        </w:rPr>
        <w:t xml:space="preserve"> имеющейся на карточке. 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i/>
          <w:sz w:val="28"/>
          <w:szCs w:val="28"/>
        </w:rPr>
        <w:t xml:space="preserve">Пример карточки: </w:t>
      </w:r>
      <w:r w:rsidRPr="009A0588">
        <w:rPr>
          <w:sz w:val="28"/>
          <w:szCs w:val="28"/>
        </w:rPr>
        <w:t xml:space="preserve">Одна из цепочек ДНК имеет последовательность нуклеотидов: 3` АГТ АЦЦ ГАТ АЦТ ЦГА ТТТ АЦГ 5` 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 xml:space="preserve">Какую последовательность нуклеотидов имеет вторая цепочка ДНК той же молекулы. </w:t>
      </w:r>
    </w:p>
    <w:p w:rsidR="003855D6" w:rsidRPr="009A0588" w:rsidRDefault="009A0588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карточки</w:t>
      </w:r>
      <w:r w:rsidR="003855D6" w:rsidRPr="009A0588">
        <w:rPr>
          <w:i/>
          <w:sz w:val="28"/>
          <w:szCs w:val="28"/>
        </w:rPr>
        <w:t xml:space="preserve">*: </w:t>
      </w:r>
      <w:r w:rsidR="003855D6" w:rsidRPr="009A0588">
        <w:rPr>
          <w:sz w:val="28"/>
          <w:szCs w:val="28"/>
        </w:rPr>
        <w:t>Некоторые вирусы в качестве генетического материала несут РНК. Такие вирусы, заразив клетку, встраивают ДНК-копию своего генома в геном хозяйской клетки.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 xml:space="preserve">В клетку проникла </w:t>
      </w:r>
      <w:proofErr w:type="gramStart"/>
      <w:r w:rsidRPr="009A0588">
        <w:rPr>
          <w:rFonts w:ascii="Times New Roman" w:hAnsi="Times New Roman" w:cs="Times New Roman"/>
          <w:sz w:val="28"/>
          <w:szCs w:val="28"/>
        </w:rPr>
        <w:t>вирусная</w:t>
      </w:r>
      <w:proofErr w:type="gramEnd"/>
      <w:r w:rsidRPr="009A0588">
        <w:rPr>
          <w:rFonts w:ascii="Times New Roman" w:hAnsi="Times New Roman" w:cs="Times New Roman"/>
          <w:sz w:val="28"/>
          <w:szCs w:val="28"/>
        </w:rPr>
        <w:t xml:space="preserve"> РНК следующей последовательности ЦАГАГГГУГУУУ. Определите, какова будет последовательность вирусного белка, если матрицей для синтеза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служит цепь, комплементарная вирусной РНК. Ответ поясните. Для решения задания используйте таблицу генетического кода.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ОТВЕТ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lastRenderedPageBreak/>
        <w:t>вир. РНК    ЦАГ – АГГ – ГУГ – УУУ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 xml:space="preserve">ДНК           ГТЦ - ТЦЦ - </w:t>
      </w:r>
      <w:proofErr w:type="gramStart"/>
      <w:r w:rsidRPr="009A0588">
        <w:rPr>
          <w:rFonts w:ascii="Times New Roman" w:hAnsi="Times New Roman" w:cs="Times New Roman"/>
          <w:sz w:val="28"/>
          <w:szCs w:val="28"/>
        </w:rPr>
        <w:t>ЦАЦ</w:t>
      </w:r>
      <w:proofErr w:type="gramEnd"/>
      <w:r w:rsidRPr="009A0588">
        <w:rPr>
          <w:rFonts w:ascii="Times New Roman" w:hAnsi="Times New Roman" w:cs="Times New Roman"/>
          <w:sz w:val="28"/>
          <w:szCs w:val="28"/>
        </w:rPr>
        <w:t xml:space="preserve"> - ААА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>         ЦАГ - АГГ -  ГУГ  -  УУУ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-ты       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Глн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Арг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-  Вал - Фен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 xml:space="preserve">По принципу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находим нуклеотидную последовательность участка ДНК, служащего матрицей для синтеза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>.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 xml:space="preserve">По принципу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 xml:space="preserve"> находим нуклеотидную последовательность </w:t>
      </w:r>
      <w:proofErr w:type="spellStart"/>
      <w:r w:rsidRPr="009A0588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9A0588">
        <w:rPr>
          <w:rFonts w:ascii="Times New Roman" w:hAnsi="Times New Roman" w:cs="Times New Roman"/>
          <w:sz w:val="28"/>
          <w:szCs w:val="28"/>
        </w:rPr>
        <w:t>.</w:t>
      </w:r>
    </w:p>
    <w:p w:rsidR="003855D6" w:rsidRPr="009A0588" w:rsidRDefault="003855D6" w:rsidP="009A0588">
      <w:pPr>
        <w:spacing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По таблице генетического кода определяем посл</w:t>
      </w:r>
      <w:r w:rsidR="009A0588">
        <w:rPr>
          <w:rFonts w:ascii="Times New Roman" w:hAnsi="Times New Roman" w:cs="Times New Roman"/>
          <w:sz w:val="28"/>
          <w:szCs w:val="28"/>
        </w:rPr>
        <w:t>едовательность вирусного белка.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9A0588">
        <w:rPr>
          <w:b/>
          <w:sz w:val="28"/>
          <w:szCs w:val="28"/>
        </w:rPr>
        <w:t xml:space="preserve"> </w:t>
      </w:r>
      <w:r w:rsidRPr="009A0588">
        <w:rPr>
          <w:b/>
          <w:i/>
          <w:sz w:val="28"/>
          <w:szCs w:val="28"/>
        </w:rPr>
        <w:t>ЛАБОРАТОРИЯ «ИЗВЛЕЧЕНИЕ ДНК БАНАНА</w:t>
      </w:r>
      <w:r w:rsidR="00542056">
        <w:rPr>
          <w:b/>
          <w:i/>
          <w:sz w:val="28"/>
          <w:szCs w:val="28"/>
        </w:rPr>
        <w:t>, ОПРЕДЕЛЕНИЕ БЕЛКОВ</w:t>
      </w:r>
      <w:r w:rsidRPr="009A0588">
        <w:rPr>
          <w:b/>
          <w:i/>
          <w:sz w:val="28"/>
          <w:szCs w:val="28"/>
        </w:rPr>
        <w:t>»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>Ученые-земляне:</w:t>
      </w:r>
      <w:r w:rsidRPr="009A0588">
        <w:rPr>
          <w:rFonts w:ascii="Times New Roman" w:hAnsi="Times New Roman" w:cs="Times New Roman"/>
          <w:sz w:val="28"/>
          <w:szCs w:val="28"/>
        </w:rPr>
        <w:t xml:space="preserve"> </w:t>
      </w:r>
      <w:r w:rsidRPr="009A0588">
        <w:rPr>
          <w:rFonts w:ascii="Times New Roman" w:hAnsi="Times New Roman" w:cs="Times New Roman"/>
          <w:i/>
          <w:sz w:val="28"/>
          <w:szCs w:val="28"/>
        </w:rPr>
        <w:t>мы наследуем от своих родителей не только цвет глаз и волос, форму носа и группу крови. Мы наследуем черты темперамента и особенности движений, склонность к изучению языков и способность к математике.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i/>
          <w:sz w:val="28"/>
          <w:szCs w:val="28"/>
        </w:rPr>
        <w:t xml:space="preserve">Мы рождаемся на свет, имея свой уникальный наследственный материал, ту программу, на основе которой под влиянием факторов </w:t>
      </w:r>
      <w:proofErr w:type="spellStart"/>
      <w:r w:rsidRPr="009A0588">
        <w:rPr>
          <w:rFonts w:ascii="Times New Roman" w:hAnsi="Times New Roman" w:cs="Times New Roman"/>
          <w:i/>
          <w:sz w:val="28"/>
          <w:szCs w:val="28"/>
        </w:rPr>
        <w:t>внешнейсреды</w:t>
      </w:r>
      <w:proofErr w:type="spellEnd"/>
      <w:r w:rsidRPr="009A0588">
        <w:rPr>
          <w:rFonts w:ascii="Times New Roman" w:hAnsi="Times New Roman" w:cs="Times New Roman"/>
          <w:i/>
          <w:sz w:val="28"/>
          <w:szCs w:val="28"/>
        </w:rPr>
        <w:t xml:space="preserve">, мы станем такими, какие мы есть – неповторимые и в то же время похожие на предыдущие поколения.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588">
        <w:rPr>
          <w:rFonts w:ascii="Times New Roman" w:hAnsi="Times New Roman" w:cs="Times New Roman"/>
          <w:i/>
          <w:sz w:val="28"/>
          <w:szCs w:val="28"/>
        </w:rPr>
        <w:t xml:space="preserve">Наша задача сегодня – исследовать самую важную молекулу на нашей планете и ее изменения. </w:t>
      </w:r>
    </w:p>
    <w:p w:rsidR="003855D6" w:rsidRPr="009A0588" w:rsidRDefault="003855D6" w:rsidP="009A05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588">
        <w:rPr>
          <w:rFonts w:ascii="Times New Roman" w:hAnsi="Times New Roman" w:cs="Times New Roman"/>
          <w:i/>
          <w:sz w:val="28"/>
          <w:szCs w:val="28"/>
        </w:rPr>
        <w:t>(этот блок для приветствия «инопланетян во всех трех локациях.</w:t>
      </w:r>
      <w:proofErr w:type="gramEnd"/>
      <w:r w:rsidRPr="009A05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0588">
        <w:rPr>
          <w:rFonts w:ascii="Times New Roman" w:hAnsi="Times New Roman" w:cs="Times New Roman"/>
          <w:i/>
          <w:sz w:val="28"/>
          <w:szCs w:val="28"/>
        </w:rPr>
        <w:t xml:space="preserve">После смены групп в аудитории этот текст </w:t>
      </w:r>
      <w:r w:rsidRPr="009A0588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spellStart"/>
      <w:r w:rsidRPr="009A0588">
        <w:rPr>
          <w:rFonts w:ascii="Times New Roman" w:hAnsi="Times New Roman" w:cs="Times New Roman"/>
          <w:b/>
          <w:i/>
          <w:sz w:val="28"/>
          <w:szCs w:val="28"/>
        </w:rPr>
        <w:t>произностися</w:t>
      </w:r>
      <w:proofErr w:type="spellEnd"/>
      <w:r w:rsidRPr="009A0588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9A0588">
        <w:rPr>
          <w:sz w:val="28"/>
          <w:szCs w:val="28"/>
        </w:rPr>
        <w:t>Деление на 3 группы, для проведения экспериментов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rPr>
          <w:sz w:val="28"/>
          <w:szCs w:val="28"/>
        </w:rPr>
      </w:pPr>
      <w:r w:rsidRPr="009A0588">
        <w:rPr>
          <w:b/>
          <w:sz w:val="28"/>
          <w:szCs w:val="28"/>
        </w:rPr>
        <w:lastRenderedPageBreak/>
        <w:t>Ученые-земляне</w:t>
      </w:r>
      <w:r w:rsidRPr="009A0588">
        <w:rPr>
          <w:sz w:val="28"/>
          <w:szCs w:val="28"/>
        </w:rPr>
        <w:t>: Итак, как доказать, что жизнь на нашей планете белковая? Провести качественные реакции на белки!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>Вопрос к присутствующим: Как можно определить, что входит в состав, какой-либо смеси? Для этого проводят качественные реакции, которые показывают наличие какого-либо вещества в изучаемом объекте.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>Мы предлагаем Вам провести две качественные реакции на белки.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9A0588">
        <w:rPr>
          <w:b/>
          <w:sz w:val="28"/>
          <w:szCs w:val="28"/>
        </w:rPr>
        <w:t xml:space="preserve">Задание: 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>1)</w:t>
      </w:r>
      <w:r w:rsidRPr="009A0588">
        <w:rPr>
          <w:b/>
          <w:sz w:val="28"/>
          <w:szCs w:val="28"/>
        </w:rPr>
        <w:t xml:space="preserve">. </w:t>
      </w:r>
      <w:r w:rsidRPr="009A0588">
        <w:rPr>
          <w:sz w:val="28"/>
          <w:szCs w:val="28"/>
        </w:rPr>
        <w:t>Подготовьте пробирки для образцов и поместите в них по 5 капель раствора яичного белка (10%) или молока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 xml:space="preserve">2). </w:t>
      </w:r>
      <w:proofErr w:type="spellStart"/>
      <w:r w:rsidRPr="009A0588">
        <w:rPr>
          <w:b/>
          <w:sz w:val="28"/>
          <w:szCs w:val="28"/>
        </w:rPr>
        <w:t>Биуретовая</w:t>
      </w:r>
      <w:proofErr w:type="spellEnd"/>
      <w:r w:rsidRPr="009A0588">
        <w:rPr>
          <w:b/>
          <w:sz w:val="28"/>
          <w:szCs w:val="28"/>
        </w:rPr>
        <w:t xml:space="preserve"> реакция</w:t>
      </w:r>
      <w:r w:rsidRPr="009A0588">
        <w:rPr>
          <w:sz w:val="28"/>
          <w:szCs w:val="28"/>
        </w:rPr>
        <w:t xml:space="preserve"> обусловлена наличием пептидных связей в белковых молекулах. Внесите в пробирке по 3 капли 10-% раствора </w:t>
      </w:r>
      <w:proofErr w:type="spellStart"/>
      <w:r w:rsidRPr="009A0588">
        <w:rPr>
          <w:sz w:val="28"/>
          <w:szCs w:val="28"/>
          <w:lang w:val="en-US"/>
        </w:rPr>
        <w:t>NaOH</w:t>
      </w:r>
      <w:proofErr w:type="spellEnd"/>
      <w:r w:rsidRPr="009A0588">
        <w:rPr>
          <w:sz w:val="28"/>
          <w:szCs w:val="28"/>
        </w:rPr>
        <w:t xml:space="preserve">, 1 капле </w:t>
      </w:r>
      <w:proofErr w:type="spellStart"/>
      <w:r w:rsidRPr="009A0588">
        <w:rPr>
          <w:sz w:val="28"/>
          <w:szCs w:val="28"/>
          <w:lang w:val="en-US"/>
        </w:rPr>
        <w:t>CuSO</w:t>
      </w:r>
      <w:proofErr w:type="spellEnd"/>
      <w:r w:rsidRPr="009A0588">
        <w:rPr>
          <w:sz w:val="28"/>
          <w:szCs w:val="28"/>
        </w:rPr>
        <w:t xml:space="preserve">4 и перемешайте. </w:t>
      </w:r>
      <w:proofErr w:type="gramStart"/>
      <w:r w:rsidRPr="009A0588">
        <w:rPr>
          <w:sz w:val="28"/>
          <w:szCs w:val="28"/>
        </w:rPr>
        <w:t>Определите цвет полученного раствора (в щелочной среде белки образуют с ионами меди растворимое комплексное соединение сине-фиолетового цвета.</w:t>
      </w:r>
      <w:proofErr w:type="gramEnd"/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 xml:space="preserve">3). </w:t>
      </w:r>
      <w:r w:rsidRPr="009A0588">
        <w:rPr>
          <w:b/>
          <w:sz w:val="28"/>
          <w:szCs w:val="28"/>
        </w:rPr>
        <w:t xml:space="preserve">Ксантопротеиновая реакция </w:t>
      </w:r>
      <w:r w:rsidRPr="009A0588">
        <w:rPr>
          <w:sz w:val="28"/>
          <w:szCs w:val="28"/>
        </w:rPr>
        <w:t>происходит при участии остатков ароматических аминокислот тирозина и триптофана. В новые пробирки с молочным или яичным белком добавьте по капле концентрированную азотную кислоту. Определите цвет полученного раствора (под действием азотной концентрированной кислоты образуются окрашенные в желтый цвет производные ароматических аминокислот).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9A0588">
        <w:rPr>
          <w:sz w:val="28"/>
          <w:szCs w:val="28"/>
        </w:rPr>
        <w:t xml:space="preserve">4.) </w:t>
      </w:r>
      <w:r w:rsidRPr="009A0588">
        <w:rPr>
          <w:b/>
          <w:sz w:val="28"/>
          <w:szCs w:val="28"/>
        </w:rPr>
        <w:t>Выделение ДНК из банана.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 xml:space="preserve">ДНК содержится в клетках любого живого организма, но очевидно, что ее размеры очень малы, поэтому увидеть одну или несколько молекул невооруженным глазом невозможно. Однако при определенных условиях можно выделить ДНК, и увидеть ее, хотя и не совсем в чистом виде. 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lastRenderedPageBreak/>
        <w:t>В качестве объекта для выделения ДНК может выступать какой-нибудь овощ или фрукт, например, лук, чеснок, банан или томат.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 xml:space="preserve">Как вы </w:t>
      </w:r>
      <w:proofErr w:type="gramStart"/>
      <w:r w:rsidRPr="009A0588">
        <w:rPr>
          <w:sz w:val="28"/>
          <w:szCs w:val="28"/>
        </w:rPr>
        <w:t>помните из курса ботаники ДНК располагается</w:t>
      </w:r>
      <w:proofErr w:type="gramEnd"/>
      <w:r w:rsidRPr="009A0588">
        <w:rPr>
          <w:sz w:val="28"/>
          <w:szCs w:val="28"/>
        </w:rPr>
        <w:t xml:space="preserve"> в растительной клетке в ядре, митохондриях, хлоропластах. Данный метод позволяет выделить </w:t>
      </w:r>
      <w:proofErr w:type="gramStart"/>
      <w:r w:rsidRPr="009A0588">
        <w:rPr>
          <w:sz w:val="28"/>
          <w:szCs w:val="28"/>
        </w:rPr>
        <w:t>геномную</w:t>
      </w:r>
      <w:proofErr w:type="gramEnd"/>
      <w:r w:rsidRPr="009A0588">
        <w:rPr>
          <w:sz w:val="28"/>
          <w:szCs w:val="28"/>
        </w:rPr>
        <w:t xml:space="preserve"> из ядра клетки.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>Реактивы и оборудование: банан, чистая вода, средство для мытья посуды, поваренная соль, этиловый спирт, стакан, марля, блендер.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9A0588">
        <w:rPr>
          <w:b/>
          <w:sz w:val="28"/>
          <w:szCs w:val="28"/>
        </w:rPr>
        <w:t>Инструктивная карточка №1</w:t>
      </w:r>
    </w:p>
    <w:p w:rsidR="003855D6" w:rsidRPr="009A0588" w:rsidRDefault="003855D6" w:rsidP="009A0588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0588">
        <w:rPr>
          <w:sz w:val="28"/>
          <w:szCs w:val="28"/>
        </w:rPr>
        <w:t>Разрежьте банан на кусочки, положите их в ёмкость, добавьте 100 мл</w:t>
      </w:r>
      <w:proofErr w:type="gramStart"/>
      <w:r w:rsidRPr="009A0588">
        <w:rPr>
          <w:sz w:val="28"/>
          <w:szCs w:val="28"/>
        </w:rPr>
        <w:t>.</w:t>
      </w:r>
      <w:proofErr w:type="gramEnd"/>
      <w:r w:rsidRPr="009A0588">
        <w:rPr>
          <w:sz w:val="28"/>
          <w:szCs w:val="28"/>
        </w:rPr>
        <w:t xml:space="preserve"> </w:t>
      </w:r>
      <w:proofErr w:type="gramStart"/>
      <w:r w:rsidRPr="009A0588">
        <w:rPr>
          <w:sz w:val="28"/>
          <w:szCs w:val="28"/>
        </w:rPr>
        <w:t>в</w:t>
      </w:r>
      <w:proofErr w:type="gramEnd"/>
      <w:r w:rsidRPr="009A0588">
        <w:rPr>
          <w:sz w:val="28"/>
          <w:szCs w:val="28"/>
        </w:rPr>
        <w:t>оды, тщательно измельчите всё это с помощью блендера в течение 30 секунд, потом перенесите получившееся пюре в отдельный стакан.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 xml:space="preserve">Этот этап нужен для того, чтобы разрушить банан до отдельных клеток, которые мы потом будем обрабатывать другими веществами. К </w:t>
      </w:r>
      <w:proofErr w:type="spellStart"/>
      <w:r w:rsidRPr="009A0588">
        <w:rPr>
          <w:sz w:val="28"/>
          <w:szCs w:val="28"/>
        </w:rPr>
        <w:t>гомогенату</w:t>
      </w:r>
      <w:proofErr w:type="spellEnd"/>
      <w:r w:rsidRPr="009A0588">
        <w:rPr>
          <w:sz w:val="28"/>
          <w:szCs w:val="28"/>
        </w:rPr>
        <w:t xml:space="preserve"> добавьте одну чайную ложку средства </w:t>
      </w:r>
      <w:proofErr w:type="gramStart"/>
      <w:r w:rsidRPr="009A0588">
        <w:rPr>
          <w:sz w:val="28"/>
          <w:szCs w:val="28"/>
        </w:rPr>
        <w:t>для</w:t>
      </w:r>
      <w:proofErr w:type="gramEnd"/>
      <w:r w:rsidRPr="009A0588">
        <w:rPr>
          <w:sz w:val="28"/>
          <w:szCs w:val="28"/>
        </w:rPr>
        <w:t xml:space="preserve"> </w:t>
      </w:r>
      <w:proofErr w:type="gramStart"/>
      <w:r w:rsidRPr="009A0588">
        <w:rPr>
          <w:sz w:val="28"/>
          <w:szCs w:val="28"/>
        </w:rPr>
        <w:t>мать</w:t>
      </w:r>
      <w:proofErr w:type="gramEnd"/>
      <w:r w:rsidRPr="009A0588">
        <w:rPr>
          <w:sz w:val="28"/>
          <w:szCs w:val="28"/>
        </w:rPr>
        <w:t xml:space="preserve"> посуду и ¼ чайной ложки поваренной соли. Тщательно перемешайте получившуюся смесь до полного растворения соли. </w:t>
      </w:r>
      <w:proofErr w:type="spellStart"/>
      <w:r w:rsidRPr="009A0588">
        <w:rPr>
          <w:sz w:val="28"/>
          <w:szCs w:val="28"/>
        </w:rPr>
        <w:t>Лаурилсульфат</w:t>
      </w:r>
      <w:proofErr w:type="spellEnd"/>
      <w:r w:rsidRPr="009A0588">
        <w:rPr>
          <w:sz w:val="28"/>
          <w:szCs w:val="28"/>
        </w:rPr>
        <w:t xml:space="preserve"> натрия в составе моющего средства помогает разрушить мембраны отдельных клеток банана и тем самым способствует высвобождению ДНК и ее выходу в раствор. Также добавление моющего средства приводит к расщеплению крупных  белков, которые могут выделиться вместе с ДНК. Поваренная соль связывается с отрицательно заряженными фосфатными группами ДНК, как бы защищая ее отрицательный заряд. Это способствует тому, что две цепочки ДНК остаются </w:t>
      </w:r>
      <w:proofErr w:type="spellStart"/>
      <w:r w:rsidRPr="009A0588">
        <w:rPr>
          <w:sz w:val="28"/>
          <w:szCs w:val="28"/>
        </w:rPr>
        <w:t>связынными</w:t>
      </w:r>
      <w:proofErr w:type="spellEnd"/>
      <w:r w:rsidRPr="009A0588">
        <w:rPr>
          <w:sz w:val="28"/>
          <w:szCs w:val="28"/>
        </w:rPr>
        <w:t xml:space="preserve"> друг с другом.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A0588">
        <w:rPr>
          <w:sz w:val="28"/>
          <w:szCs w:val="28"/>
        </w:rPr>
        <w:lastRenderedPageBreak/>
        <w:t xml:space="preserve">Профильтруйте полученную смесь через </w:t>
      </w:r>
      <w:proofErr w:type="gramStart"/>
      <w:r w:rsidRPr="009A0588">
        <w:rPr>
          <w:sz w:val="28"/>
          <w:szCs w:val="28"/>
        </w:rPr>
        <w:t>сложенные</w:t>
      </w:r>
      <w:proofErr w:type="gramEnd"/>
      <w:r w:rsidRPr="009A0588">
        <w:rPr>
          <w:sz w:val="28"/>
          <w:szCs w:val="28"/>
        </w:rPr>
        <w:t xml:space="preserve"> вчетверо марлю или бинт. Перенесите фильтрат в чистый стакан. Фильтрование поможет вам отделить раствор, содержащий ДНК и множество других молекул. К полученному раствору аккуратно добавьте этиловый спирт 15мл (охлажденный). В стакане появляются белые нити, которые через какое-то время сконцентрируются ближе к поверхности раствора. Спирт поможет вам осадить ДНК из раствора – иначе говоря, ДНК не растворяется в спирте и потому образует в нем видимый осадок. Эти нити состоят из натриевой соли ДНК банана, связанной с белками.</w:t>
      </w:r>
    </w:p>
    <w:p w:rsidR="003855D6" w:rsidRPr="009A0588" w:rsidRDefault="003855D6" w:rsidP="009A0588">
      <w:pPr>
        <w:pStyle w:val="a6"/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  <w:r w:rsidRPr="009A0588">
        <w:rPr>
          <w:sz w:val="28"/>
          <w:szCs w:val="28"/>
        </w:rPr>
        <w:t>В лаборатории такой ДНК дополнительно можно очистить от оставшихся белков и использовать для дальнейшей работы</w:t>
      </w:r>
    </w:p>
    <w:p w:rsidR="003855D6" w:rsidRPr="009A0588" w:rsidRDefault="009A0588" w:rsidP="009A05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88">
        <w:rPr>
          <w:rFonts w:ascii="Times New Roman" w:hAnsi="Times New Roman" w:cs="Times New Roman"/>
          <w:b/>
          <w:sz w:val="28"/>
          <w:szCs w:val="28"/>
        </w:rPr>
        <w:t xml:space="preserve">Для подведения итогов все группы снова собираются в актовом зале. В последней посещенной лаборатории ребята получили задание для итогового </w:t>
      </w:r>
      <w:proofErr w:type="spellStart"/>
      <w:r w:rsidRPr="009A0588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9A0588">
        <w:rPr>
          <w:rFonts w:ascii="Times New Roman" w:hAnsi="Times New Roman" w:cs="Times New Roman"/>
          <w:b/>
          <w:sz w:val="28"/>
          <w:szCs w:val="28"/>
        </w:rPr>
        <w:t xml:space="preserve"> – задание в формате ЕГЭ на синтез белка, после </w:t>
      </w:r>
      <w:proofErr w:type="gramStart"/>
      <w:r w:rsidRPr="009A0588">
        <w:rPr>
          <w:rFonts w:ascii="Times New Roman" w:hAnsi="Times New Roman" w:cs="Times New Roman"/>
          <w:b/>
          <w:sz w:val="28"/>
          <w:szCs w:val="28"/>
        </w:rPr>
        <w:t>решения</w:t>
      </w:r>
      <w:proofErr w:type="gramEnd"/>
      <w:r w:rsidRPr="009A0588">
        <w:rPr>
          <w:rFonts w:ascii="Times New Roman" w:hAnsi="Times New Roman" w:cs="Times New Roman"/>
          <w:b/>
          <w:sz w:val="28"/>
          <w:szCs w:val="28"/>
        </w:rPr>
        <w:t xml:space="preserve"> которого  они смогут собрать мотивирующую фразу: «</w:t>
      </w:r>
      <w:r w:rsidR="00B21F91" w:rsidRPr="009A0588">
        <w:rPr>
          <w:rFonts w:ascii="Times New Roman" w:hAnsi="Times New Roman" w:cs="Times New Roman"/>
          <w:b/>
          <w:sz w:val="28"/>
          <w:szCs w:val="28"/>
        </w:rPr>
        <w:t xml:space="preserve">Ген </w:t>
      </w:r>
      <w:r w:rsidRPr="009A0588">
        <w:rPr>
          <w:rFonts w:ascii="Times New Roman" w:hAnsi="Times New Roman" w:cs="Times New Roman"/>
          <w:b/>
          <w:sz w:val="28"/>
          <w:szCs w:val="28"/>
        </w:rPr>
        <w:t xml:space="preserve">ДНК – </w:t>
      </w:r>
      <w:r w:rsidR="00B21F91" w:rsidRPr="009A0588">
        <w:rPr>
          <w:rFonts w:ascii="Times New Roman" w:hAnsi="Times New Roman" w:cs="Times New Roman"/>
          <w:b/>
          <w:sz w:val="28"/>
          <w:szCs w:val="28"/>
        </w:rPr>
        <w:t>основа белковой</w:t>
      </w:r>
      <w:r w:rsidRPr="009A0588">
        <w:rPr>
          <w:rFonts w:ascii="Times New Roman" w:hAnsi="Times New Roman" w:cs="Times New Roman"/>
          <w:b/>
          <w:sz w:val="28"/>
          <w:szCs w:val="28"/>
        </w:rPr>
        <w:t xml:space="preserve"> жизни»</w:t>
      </w:r>
      <w:r w:rsidR="00B21F91" w:rsidRPr="009A0588">
        <w:rPr>
          <w:rFonts w:ascii="Times New Roman" w:hAnsi="Times New Roman" w:cs="Times New Roman"/>
          <w:b/>
          <w:sz w:val="28"/>
          <w:szCs w:val="28"/>
        </w:rPr>
        <w:t xml:space="preserve"> (Приложение </w:t>
      </w:r>
      <w:r w:rsidR="003F2618" w:rsidRPr="009A0588">
        <w:rPr>
          <w:rFonts w:ascii="Times New Roman" w:hAnsi="Times New Roman" w:cs="Times New Roman"/>
          <w:b/>
          <w:sz w:val="28"/>
          <w:szCs w:val="28"/>
        </w:rPr>
        <w:t>1</w:t>
      </w:r>
      <w:r w:rsidR="009A05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588" w:rsidRPr="009A0588">
        <w:rPr>
          <w:rFonts w:ascii="Times New Roman" w:hAnsi="Times New Roman" w:cs="Times New Roman"/>
          <w:b/>
          <w:i/>
          <w:sz w:val="28"/>
          <w:szCs w:val="28"/>
        </w:rPr>
        <w:t>предупредить, что слова не согласованы</w:t>
      </w:r>
      <w:r w:rsidR="009A0588">
        <w:rPr>
          <w:rFonts w:ascii="Times New Roman" w:hAnsi="Times New Roman" w:cs="Times New Roman"/>
          <w:b/>
          <w:sz w:val="28"/>
          <w:szCs w:val="28"/>
        </w:rPr>
        <w:t>!</w:t>
      </w:r>
      <w:r w:rsidR="00B21F91" w:rsidRPr="009A0588">
        <w:rPr>
          <w:rFonts w:ascii="Times New Roman" w:hAnsi="Times New Roman" w:cs="Times New Roman"/>
          <w:b/>
          <w:sz w:val="28"/>
          <w:szCs w:val="28"/>
        </w:rPr>
        <w:t>)</w:t>
      </w:r>
      <w:r w:rsidRPr="009A0588">
        <w:rPr>
          <w:rFonts w:ascii="Times New Roman" w:hAnsi="Times New Roman" w:cs="Times New Roman"/>
          <w:b/>
          <w:sz w:val="28"/>
          <w:szCs w:val="28"/>
        </w:rPr>
        <w:t>, записанную на оборотной стороне с карточками – названиями аминокислот (критерий п</w:t>
      </w:r>
      <w:r w:rsidR="009A0588">
        <w:rPr>
          <w:rFonts w:ascii="Times New Roman" w:hAnsi="Times New Roman" w:cs="Times New Roman"/>
          <w:b/>
          <w:sz w:val="28"/>
          <w:szCs w:val="28"/>
        </w:rPr>
        <w:t>равильно выполненного задания).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0588">
        <w:rPr>
          <w:rFonts w:ascii="Times New Roman" w:hAnsi="Times New Roman" w:cs="Times New Roman"/>
          <w:b/>
          <w:iCs/>
          <w:sz w:val="28"/>
          <w:szCs w:val="28"/>
        </w:rPr>
        <w:t>Заключение: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 xml:space="preserve">Наше мероприятие хочется закончить словами:  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 xml:space="preserve"> "...Мы уверенны, что химия и биология не остановится в своем дальнейшем развитии, а между нашими цивилизациями наладятся плодотворные отношения в изучении многообразия жизни не только на нашей планете, но и во Вселенной». 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А вам, ребята:</w:t>
      </w:r>
    </w:p>
    <w:p w:rsidR="003855D6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lastRenderedPageBreak/>
        <w:t>«Следующий этап развития – БУДУЩЕЕ. Каждый из вас может сделать посильный вклад в дальнейшее развитие этих наук. Благодарю всех за работу! Надеюсь, полученные знания пригодятся вам в дальнейшей учебе и в повседневной жизни.</w:t>
      </w:r>
    </w:p>
    <w:p w:rsidR="00B21F91" w:rsidRPr="009A0588" w:rsidRDefault="003855D6" w:rsidP="009A0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8">
        <w:rPr>
          <w:rFonts w:ascii="Times New Roman" w:hAnsi="Times New Roman" w:cs="Times New Roman"/>
          <w:sz w:val="28"/>
          <w:szCs w:val="28"/>
        </w:rPr>
        <w:t>Спасибо за внимание!».</w:t>
      </w:r>
    </w:p>
    <w:p w:rsidR="00B21F91" w:rsidRDefault="00B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F91" w:rsidRDefault="00B21F91" w:rsidP="003855D6">
      <w:pPr>
        <w:jc w:val="both"/>
        <w:rPr>
          <w:rFonts w:ascii="Times New Roman" w:hAnsi="Times New Roman" w:cs="Times New Roman"/>
          <w:sz w:val="28"/>
          <w:szCs w:val="28"/>
        </w:rPr>
        <w:sectPr w:rsidR="00B21F91" w:rsidSect="000713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36" w:tblpY="166"/>
        <w:tblW w:w="16421" w:type="dxa"/>
        <w:tblLook w:val="04A0" w:firstRow="1" w:lastRow="0" w:firstColumn="1" w:lastColumn="0" w:noHBand="0" w:noVBand="1"/>
      </w:tblPr>
      <w:tblGrid>
        <w:gridCol w:w="7734"/>
        <w:gridCol w:w="8687"/>
      </w:tblGrid>
      <w:tr w:rsidR="00B21F91" w:rsidRPr="00160FD8" w:rsidTr="00B21F91">
        <w:trPr>
          <w:trHeight w:val="2679"/>
        </w:trPr>
        <w:tc>
          <w:tcPr>
            <w:tcW w:w="7734" w:type="dxa"/>
          </w:tcPr>
          <w:p w:rsidR="00B21F91" w:rsidRPr="00160FD8" w:rsidRDefault="00B21F91" w:rsidP="00B21F9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lastRenderedPageBreak/>
              <w:t>ГЕН</w:t>
            </w:r>
          </w:p>
        </w:tc>
        <w:tc>
          <w:tcPr>
            <w:tcW w:w="8687" w:type="dxa"/>
          </w:tcPr>
          <w:p w:rsidR="00B21F91" w:rsidRPr="00160FD8" w:rsidRDefault="00B21F91" w:rsidP="00B21F9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ДНК -</w:t>
            </w:r>
          </w:p>
        </w:tc>
      </w:tr>
      <w:tr w:rsidR="00B21F91" w:rsidRPr="00160FD8" w:rsidTr="00B21F91">
        <w:trPr>
          <w:trHeight w:val="2869"/>
        </w:trPr>
        <w:tc>
          <w:tcPr>
            <w:tcW w:w="7734" w:type="dxa"/>
          </w:tcPr>
          <w:p w:rsidR="00B21F91" w:rsidRPr="00B21F91" w:rsidRDefault="00B21F91" w:rsidP="00B21F9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ОСНОВА</w:t>
            </w:r>
          </w:p>
        </w:tc>
        <w:tc>
          <w:tcPr>
            <w:tcW w:w="8687" w:type="dxa"/>
          </w:tcPr>
          <w:p w:rsidR="00B21F91" w:rsidRPr="00160FD8" w:rsidRDefault="00B21F91" w:rsidP="00B21F9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БЕЛКОВАЯ</w:t>
            </w:r>
          </w:p>
        </w:tc>
      </w:tr>
      <w:tr w:rsidR="00B21F91" w:rsidRPr="00160FD8" w:rsidTr="00B21F91">
        <w:trPr>
          <w:trHeight w:val="2644"/>
        </w:trPr>
        <w:tc>
          <w:tcPr>
            <w:tcW w:w="7734" w:type="dxa"/>
          </w:tcPr>
          <w:p w:rsidR="00B21F91" w:rsidRPr="00160FD8" w:rsidRDefault="00B21F91" w:rsidP="00B21F91">
            <w:pPr>
              <w:spacing w:before="240"/>
              <w:jc w:val="center"/>
              <w:rPr>
                <w:sz w:val="96"/>
              </w:rPr>
            </w:pPr>
            <w:r>
              <w:rPr>
                <w:sz w:val="96"/>
              </w:rPr>
              <w:t>ЖИЗНЬ</w:t>
            </w:r>
          </w:p>
        </w:tc>
        <w:tc>
          <w:tcPr>
            <w:tcW w:w="8687" w:type="dxa"/>
          </w:tcPr>
          <w:p w:rsidR="00B21F91" w:rsidRPr="00160FD8" w:rsidRDefault="00B21F91" w:rsidP="00B21F91">
            <w:pPr>
              <w:spacing w:before="240"/>
              <w:jc w:val="center"/>
              <w:rPr>
                <w:sz w:val="96"/>
              </w:rPr>
            </w:pPr>
          </w:p>
        </w:tc>
      </w:tr>
    </w:tbl>
    <w:p w:rsidR="003855D6" w:rsidRPr="00B21F91" w:rsidRDefault="003855D6" w:rsidP="00385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D6" w:rsidRPr="00CF4752" w:rsidRDefault="003855D6" w:rsidP="003F2618">
      <w:pPr>
        <w:jc w:val="right"/>
        <w:rPr>
          <w:sz w:val="28"/>
          <w:szCs w:val="28"/>
        </w:rPr>
      </w:pPr>
    </w:p>
    <w:p w:rsidR="003855D6" w:rsidRDefault="003855D6" w:rsidP="003F2618">
      <w:pPr>
        <w:jc w:val="right"/>
        <w:rPr>
          <w:sz w:val="28"/>
          <w:szCs w:val="28"/>
        </w:rPr>
      </w:pPr>
    </w:p>
    <w:p w:rsidR="003F2618" w:rsidRDefault="003F2618" w:rsidP="003F2618">
      <w:pPr>
        <w:jc w:val="right"/>
        <w:rPr>
          <w:sz w:val="28"/>
          <w:szCs w:val="28"/>
        </w:rPr>
      </w:pPr>
    </w:p>
    <w:p w:rsidR="003F2618" w:rsidRDefault="003F2618" w:rsidP="003F2618">
      <w:pPr>
        <w:jc w:val="right"/>
        <w:rPr>
          <w:sz w:val="28"/>
          <w:szCs w:val="28"/>
        </w:rPr>
      </w:pPr>
    </w:p>
    <w:p w:rsidR="003F2618" w:rsidRPr="00B21F91" w:rsidRDefault="003F2618" w:rsidP="003F261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F2618" w:rsidRDefault="003F2618" w:rsidP="003855D6">
      <w:pPr>
        <w:jc w:val="both"/>
        <w:rPr>
          <w:sz w:val="28"/>
          <w:szCs w:val="28"/>
        </w:rPr>
      </w:pPr>
    </w:p>
    <w:p w:rsidR="003F2618" w:rsidRDefault="003F2618" w:rsidP="003855D6">
      <w:pPr>
        <w:jc w:val="both"/>
        <w:rPr>
          <w:sz w:val="28"/>
          <w:szCs w:val="28"/>
        </w:rPr>
      </w:pPr>
    </w:p>
    <w:p w:rsidR="003F2618" w:rsidRDefault="003F26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618">
        <w:rPr>
          <w:rFonts w:ascii="Times New Roman" w:hAnsi="Times New Roman" w:cs="Times New Roman"/>
          <w:b/>
        </w:rPr>
        <w:lastRenderedPageBreak/>
        <w:t>БОРТОВОЙ ЖУРНАЛ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ФИО__________________________________________________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 xml:space="preserve">КОМАНДА ИЗ СОЗВЕЗДИЯ </w:t>
      </w:r>
      <w:r w:rsidRPr="003F2618">
        <w:rPr>
          <w:rFonts w:ascii="Times New Roman" w:hAnsi="Times New Roman" w:cs="Times New Roman"/>
          <w:b/>
          <w:u w:val="single"/>
        </w:rPr>
        <w:t>ЛЬВА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МАРШРУТНЫЙ ЛИСТ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55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56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54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0588" w:rsidRPr="003F2618" w:rsidRDefault="009A0588" w:rsidP="009A0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618">
        <w:rPr>
          <w:rFonts w:ascii="Times New Roman" w:hAnsi="Times New Roman" w:cs="Times New Roman"/>
          <w:b/>
        </w:rPr>
        <w:t>ВЫВОД</w:t>
      </w:r>
    </w:p>
    <w:p w:rsidR="009A0588" w:rsidRDefault="009A0588">
      <w:pPr>
        <w:rPr>
          <w:rFonts w:ascii="Times New Roman" w:hAnsi="Times New Roman" w:cs="Times New Roman"/>
          <w:b/>
        </w:rPr>
      </w:pPr>
    </w:p>
    <w:p w:rsidR="009A0588" w:rsidRDefault="009A0588">
      <w:pPr>
        <w:rPr>
          <w:rFonts w:ascii="Times New Roman" w:hAnsi="Times New Roman" w:cs="Times New Roman"/>
          <w:b/>
        </w:rPr>
      </w:pPr>
    </w:p>
    <w:p w:rsidR="009A0588" w:rsidRDefault="009A0588">
      <w:pPr>
        <w:rPr>
          <w:rFonts w:ascii="Times New Roman" w:hAnsi="Times New Roman" w:cs="Times New Roman"/>
          <w:b/>
        </w:rPr>
      </w:pPr>
    </w:p>
    <w:p w:rsidR="009A0588" w:rsidRPr="00B21F91" w:rsidRDefault="009A0588" w:rsidP="009A058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F2618" w:rsidRDefault="003F26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618">
        <w:rPr>
          <w:rFonts w:ascii="Times New Roman" w:hAnsi="Times New Roman" w:cs="Times New Roman"/>
          <w:b/>
        </w:rPr>
        <w:lastRenderedPageBreak/>
        <w:t>БОРТОВОЙ ЖУРНАЛ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ФИО__________________________________________________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 xml:space="preserve">КОМАНДА ИЗ СОЗВЕЗДИЯ </w:t>
      </w:r>
      <w:r w:rsidRPr="003F2618">
        <w:rPr>
          <w:rFonts w:ascii="Times New Roman" w:hAnsi="Times New Roman" w:cs="Times New Roman"/>
          <w:b/>
          <w:u w:val="single"/>
        </w:rPr>
        <w:t>КАССИОПЕЯ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МАРШРУТНЫЙ ЛИСТ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54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55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56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0588" w:rsidRPr="003F2618" w:rsidRDefault="009A0588" w:rsidP="009A0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618">
        <w:rPr>
          <w:rFonts w:ascii="Times New Roman" w:hAnsi="Times New Roman" w:cs="Times New Roman"/>
          <w:b/>
        </w:rPr>
        <w:t>ВЫВОД</w:t>
      </w:r>
    </w:p>
    <w:p w:rsidR="003F2618" w:rsidRDefault="003F26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618">
        <w:rPr>
          <w:rFonts w:ascii="Times New Roman" w:hAnsi="Times New Roman" w:cs="Times New Roman"/>
          <w:b/>
        </w:rPr>
        <w:lastRenderedPageBreak/>
        <w:t>БОРТОВОЙ ЖУРНАЛ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ФИО__________________________________________________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 xml:space="preserve">КОМАНДА ИЗ СОЗВЕЗДИЯ </w:t>
      </w:r>
      <w:r w:rsidRPr="003F2618">
        <w:rPr>
          <w:rFonts w:ascii="Times New Roman" w:hAnsi="Times New Roman" w:cs="Times New Roman"/>
          <w:b/>
          <w:u w:val="single"/>
        </w:rPr>
        <w:t>ПЕГАС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МАРШРУТНЫЙ ЛИСТ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56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54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ЛОКАЦИЯ 55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2618">
        <w:rPr>
          <w:rFonts w:ascii="Times New Roman" w:hAnsi="Times New Roman" w:cs="Times New Roman"/>
        </w:rPr>
        <w:t>НАЗВАНИЕ______________________________________________</w:t>
      </w:r>
    </w:p>
    <w:tbl>
      <w:tblPr>
        <w:tblStyle w:val="a3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3F2618" w:rsidRPr="003F2618" w:rsidTr="001E4DCD">
        <w:trPr>
          <w:trHeight w:val="271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ИЗВЕСТНО ОТ НАБЛЮДАТЕЛЕЙ</w:t>
            </w: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  <w:r w:rsidRPr="003F2618">
              <w:rPr>
                <w:rFonts w:ascii="Times New Roman" w:hAnsi="Times New Roman" w:cs="Times New Roman"/>
              </w:rPr>
              <w:t>ЧТО УЗНАЛ НОВОГО</w:t>
            </w: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618" w:rsidRPr="003F2618" w:rsidTr="001E4DCD">
        <w:trPr>
          <w:trHeight w:val="684"/>
        </w:trPr>
        <w:tc>
          <w:tcPr>
            <w:tcW w:w="3507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3F2618" w:rsidRPr="003F2618" w:rsidRDefault="003F2618" w:rsidP="003F2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618">
        <w:rPr>
          <w:rFonts w:ascii="Times New Roman" w:hAnsi="Times New Roman" w:cs="Times New Roman"/>
          <w:b/>
        </w:rPr>
        <w:t>ВЫВОД</w:t>
      </w: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618" w:rsidRPr="003F2618" w:rsidRDefault="003F2618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55D6" w:rsidRPr="003F2618" w:rsidRDefault="003855D6" w:rsidP="003F2618">
      <w:pPr>
        <w:pStyle w:val="aa"/>
        <w:rPr>
          <w:rStyle w:val="a9"/>
          <w:sz w:val="22"/>
          <w:szCs w:val="22"/>
        </w:rPr>
      </w:pPr>
    </w:p>
    <w:p w:rsidR="003855D6" w:rsidRPr="003F2618" w:rsidRDefault="003855D6" w:rsidP="003F26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13E8" w:rsidRPr="003F2618" w:rsidRDefault="000713E8" w:rsidP="003F2618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E4657" w:rsidRPr="003F2618" w:rsidRDefault="007E4657" w:rsidP="003F2618">
      <w:pPr>
        <w:tabs>
          <w:tab w:val="left" w:pos="4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4657" w:rsidRPr="003F2618" w:rsidSect="003F2618">
      <w:pgSz w:w="16838" w:h="11906" w:orient="landscape"/>
      <w:pgMar w:top="851" w:right="1134" w:bottom="56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BF" w:rsidRDefault="00BF3FBF" w:rsidP="003F2618">
      <w:pPr>
        <w:spacing w:after="0" w:line="240" w:lineRule="auto"/>
      </w:pPr>
      <w:r>
        <w:separator/>
      </w:r>
    </w:p>
  </w:endnote>
  <w:endnote w:type="continuationSeparator" w:id="0">
    <w:p w:rsidR="00BF3FBF" w:rsidRDefault="00BF3FBF" w:rsidP="003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BF" w:rsidRDefault="00BF3FBF" w:rsidP="003F2618">
      <w:pPr>
        <w:spacing w:after="0" w:line="240" w:lineRule="auto"/>
      </w:pPr>
      <w:r>
        <w:separator/>
      </w:r>
    </w:p>
  </w:footnote>
  <w:footnote w:type="continuationSeparator" w:id="0">
    <w:p w:rsidR="00BF3FBF" w:rsidRDefault="00BF3FBF" w:rsidP="003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91" w:rsidRDefault="00B21F91">
    <w:pPr>
      <w:pStyle w:val="a7"/>
      <w:jc w:val="right"/>
    </w:pPr>
  </w:p>
  <w:p w:rsidR="00B21F91" w:rsidRDefault="00B21F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B09"/>
    <w:multiLevelType w:val="hybridMultilevel"/>
    <w:tmpl w:val="14CC5C9A"/>
    <w:lvl w:ilvl="0" w:tplc="FD0EB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A757D"/>
    <w:multiLevelType w:val="hybridMultilevel"/>
    <w:tmpl w:val="2ECA43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1305D"/>
    <w:multiLevelType w:val="hybridMultilevel"/>
    <w:tmpl w:val="2B9C47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FD39B4"/>
    <w:multiLevelType w:val="hybridMultilevel"/>
    <w:tmpl w:val="D7964C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CF1260"/>
    <w:multiLevelType w:val="hybridMultilevel"/>
    <w:tmpl w:val="27926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48F5"/>
    <w:multiLevelType w:val="hybridMultilevel"/>
    <w:tmpl w:val="35C0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E299D"/>
    <w:multiLevelType w:val="hybridMultilevel"/>
    <w:tmpl w:val="43F43B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71"/>
    <w:rsid w:val="00053CFD"/>
    <w:rsid w:val="000713E8"/>
    <w:rsid w:val="00224F63"/>
    <w:rsid w:val="002A639B"/>
    <w:rsid w:val="002B093E"/>
    <w:rsid w:val="002E3B56"/>
    <w:rsid w:val="003855D6"/>
    <w:rsid w:val="003D0A4F"/>
    <w:rsid w:val="003F2618"/>
    <w:rsid w:val="004F05FE"/>
    <w:rsid w:val="0050619A"/>
    <w:rsid w:val="00542056"/>
    <w:rsid w:val="0057552B"/>
    <w:rsid w:val="006866DA"/>
    <w:rsid w:val="006A1557"/>
    <w:rsid w:val="006A56E9"/>
    <w:rsid w:val="006E1B6A"/>
    <w:rsid w:val="007E4657"/>
    <w:rsid w:val="008051AB"/>
    <w:rsid w:val="00821281"/>
    <w:rsid w:val="008815C7"/>
    <w:rsid w:val="008F3733"/>
    <w:rsid w:val="00912BC1"/>
    <w:rsid w:val="00937321"/>
    <w:rsid w:val="00983A84"/>
    <w:rsid w:val="00983F3B"/>
    <w:rsid w:val="009A0588"/>
    <w:rsid w:val="00A617C9"/>
    <w:rsid w:val="00A6683E"/>
    <w:rsid w:val="00B21F91"/>
    <w:rsid w:val="00B36DAC"/>
    <w:rsid w:val="00B531E4"/>
    <w:rsid w:val="00BC4349"/>
    <w:rsid w:val="00BD2977"/>
    <w:rsid w:val="00BF3FBF"/>
    <w:rsid w:val="00C86771"/>
    <w:rsid w:val="00CE7C2E"/>
    <w:rsid w:val="00D24216"/>
    <w:rsid w:val="00DE4162"/>
    <w:rsid w:val="00E0090E"/>
    <w:rsid w:val="00E97F72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5F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7321"/>
    <w:rPr>
      <w:color w:val="0000FF"/>
      <w:u w:val="single"/>
    </w:rPr>
  </w:style>
  <w:style w:type="paragraph" w:styleId="a6">
    <w:name w:val="Normal (Web)"/>
    <w:basedOn w:val="a"/>
    <w:unhideWhenUsed/>
    <w:rsid w:val="0098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3E8"/>
  </w:style>
  <w:style w:type="character" w:styleId="a9">
    <w:name w:val="Emphasis"/>
    <w:basedOn w:val="a0"/>
    <w:qFormat/>
    <w:rsid w:val="003855D6"/>
    <w:rPr>
      <w:i/>
      <w:iCs/>
    </w:rPr>
  </w:style>
  <w:style w:type="paragraph" w:customStyle="1" w:styleId="c3">
    <w:name w:val="c3"/>
    <w:basedOn w:val="a"/>
    <w:rsid w:val="0038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8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618"/>
  </w:style>
  <w:style w:type="paragraph" w:styleId="ad">
    <w:name w:val="Balloon Text"/>
    <w:basedOn w:val="a"/>
    <w:link w:val="ae"/>
    <w:uiPriority w:val="99"/>
    <w:semiHidden/>
    <w:unhideWhenUsed/>
    <w:rsid w:val="0054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5F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7321"/>
    <w:rPr>
      <w:color w:val="0000FF"/>
      <w:u w:val="single"/>
    </w:rPr>
  </w:style>
  <w:style w:type="paragraph" w:styleId="a6">
    <w:name w:val="Normal (Web)"/>
    <w:basedOn w:val="a"/>
    <w:unhideWhenUsed/>
    <w:rsid w:val="0098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3E8"/>
  </w:style>
  <w:style w:type="character" w:styleId="a9">
    <w:name w:val="Emphasis"/>
    <w:basedOn w:val="a0"/>
    <w:qFormat/>
    <w:rsid w:val="003855D6"/>
    <w:rPr>
      <w:i/>
      <w:iCs/>
    </w:rPr>
  </w:style>
  <w:style w:type="paragraph" w:customStyle="1" w:styleId="c3">
    <w:name w:val="c3"/>
    <w:basedOn w:val="a"/>
    <w:rsid w:val="0038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8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618"/>
  </w:style>
  <w:style w:type="paragraph" w:styleId="ad">
    <w:name w:val="Balloon Text"/>
    <w:basedOn w:val="a"/>
    <w:link w:val="ae"/>
    <w:uiPriority w:val="99"/>
    <w:semiHidden/>
    <w:unhideWhenUsed/>
    <w:rsid w:val="0054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video/preview/9492220950330060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ch199uz.mskobr.ru/predprof/med-class/project-metr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199uz.mskobr.ru/o-nas/obshaya-informatc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5C07-DEE2-419F-9800-960D0F68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larus</cp:lastModifiedBy>
  <cp:revision>3</cp:revision>
  <dcterms:created xsi:type="dcterms:W3CDTF">2023-01-15T17:43:00Z</dcterms:created>
  <dcterms:modified xsi:type="dcterms:W3CDTF">2023-01-15T20:18:00Z</dcterms:modified>
</cp:coreProperties>
</file>